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8" w:rsidRDefault="00FF6DB8" w:rsidP="00FF6DB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F6DB8" w:rsidRDefault="00FF6DB8" w:rsidP="00FF6D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ВЫСЕЛКОВСКОГО РАЙОНА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сессия 4 созыва</w:t>
      </w:r>
    </w:p>
    <w:p w:rsidR="00FF6DB8" w:rsidRDefault="00FF6DB8" w:rsidP="00FF6DB8">
      <w:pPr>
        <w:pStyle w:val="1"/>
        <w:tabs>
          <w:tab w:val="num" w:pos="-14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F6DB8" w:rsidRDefault="00FF6DB8" w:rsidP="00FF6DB8">
      <w:pPr>
        <w:shd w:val="clear" w:color="auto" w:fill="FFFFFF"/>
        <w:spacing w:after="0" w:line="240" w:lineRule="auto"/>
      </w:pPr>
    </w:p>
    <w:p w:rsidR="00FF6DB8" w:rsidRDefault="009833A1" w:rsidP="00FF6DB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6D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03.02.2022.</w:t>
      </w:r>
      <w:r w:rsidR="00FF6D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F6DB8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1-121</w:t>
      </w:r>
    </w:p>
    <w:p w:rsidR="00FF6DB8" w:rsidRDefault="00FF6DB8" w:rsidP="00FF6D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прейскуранта гарантируемого перечня услуг 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территории  Новобейсугского сельского поселения Выселковского района  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2022 года</w:t>
      </w: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DB8" w:rsidRDefault="00FF6DB8" w:rsidP="00FF6DB8">
      <w:pPr>
        <w:pStyle w:val="1"/>
        <w:keepNext w:val="0"/>
        <w:widowControl w:val="0"/>
        <w:tabs>
          <w:tab w:val="num" w:pos="-142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Руководствуясь пунктом 22 статьи 14 Федерального закона </w:t>
      </w:r>
      <w:r>
        <w:rPr>
          <w:rFonts w:ascii="Times New Roman" w:hAnsi="Times New Roman"/>
          <w:b w:val="0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 Федеральным законом от 12 января 1996 года №8-ФЗ «О погребении и похоронном деле», статьей 6 Федерального закона от 19 декабря 2016 года №444-ФЗ «О внесении изменений в отдельные законодательные акты Российской Федерации в части изменения порядка индексации выплат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пособий и компенсаций, установленных законодательством Российской Федерации и приостановлении действия части 2 статьи 6 Федерального закона «О дополнительных мерах государственной поддержки семей, имеющих детей», законом Краснодарского края от 04 февраля 2004 года №666-КЗ «О погребении и похоронном деле в Краснодарском крае» и в соответствии с Уставом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</w:t>
      </w:r>
      <w:proofErr w:type="gramEnd"/>
      <w:r>
        <w:rPr>
          <w:rFonts w:ascii="Times New Roman" w:hAnsi="Times New Roman"/>
          <w:b w:val="0"/>
          <w:sz w:val="28"/>
          <w:szCs w:val="28"/>
        </w:rPr>
        <w:t>:</w:t>
      </w:r>
    </w:p>
    <w:p w:rsidR="00FF6DB8" w:rsidRDefault="00FF6DB8" w:rsidP="00FF6DB8">
      <w:pPr>
        <w:shd w:val="clear" w:color="auto" w:fill="FFFFFF"/>
        <w:tabs>
          <w:tab w:val="left" w:pos="749"/>
        </w:tabs>
        <w:spacing w:after="0" w:line="240" w:lineRule="auto"/>
        <w:ind w:left="10" w:right="19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4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 xml:space="preserve"> Утвердить Прейскурант гарантированного перечня услуг по погребению, оказываемых на территории Новобейсугского сельского поселения Выселковского района  с 1 февраля 2022 года (прилагается).</w:t>
      </w:r>
    </w:p>
    <w:p w:rsidR="00FF6DB8" w:rsidRDefault="00FF6DB8" w:rsidP="00FF6DB8">
      <w:pPr>
        <w:shd w:val="clear" w:color="auto" w:fill="FFFFFF"/>
        <w:tabs>
          <w:tab w:val="left" w:pos="749"/>
        </w:tabs>
        <w:spacing w:after="0" w:line="240" w:lineRule="auto"/>
        <w:ind w:left="10" w:right="19" w:firstLine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опубликовать в газете «Власть Советов» и разместить на официальном сайте администрации Новобейсугского сельского поселения в сети Интернет.</w:t>
      </w:r>
    </w:p>
    <w:p w:rsidR="00FF6DB8" w:rsidRDefault="00FF6DB8" w:rsidP="00FF6DB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hanging="4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Решение сессии Новобейсугского сельского поселения Выселковского</w:t>
      </w:r>
    </w:p>
    <w:p w:rsidR="00FF6DB8" w:rsidRDefault="00FF6DB8" w:rsidP="00FF6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района от 02 февраля 2021 года  № 2-72 «</w:t>
      </w:r>
      <w:r>
        <w:rPr>
          <w:rFonts w:ascii="Times New Roman" w:hAnsi="Times New Roman"/>
          <w:sz w:val="28"/>
          <w:szCs w:val="28"/>
        </w:rPr>
        <w:t xml:space="preserve">Об утверждении прейскуранта гарантируемого перечня услуг по погребению, оказываемых  на территории  </w:t>
      </w:r>
      <w:r>
        <w:rPr>
          <w:rFonts w:ascii="Times New Roman" w:hAnsi="Times New Roman"/>
          <w:sz w:val="28"/>
          <w:szCs w:val="28"/>
        </w:rPr>
        <w:lastRenderedPageBreak/>
        <w:t>Новобейсугского сельского поселения Выселковского района с 1 февраля 2021 года</w:t>
      </w:r>
      <w:r>
        <w:rPr>
          <w:rFonts w:ascii="Times New Roman" w:hAnsi="Times New Roman"/>
          <w:spacing w:val="-11"/>
          <w:sz w:val="28"/>
          <w:szCs w:val="28"/>
        </w:rPr>
        <w:t>» признать утратившим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6DB8" w:rsidRDefault="00FF6DB8" w:rsidP="00FF6DB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hanging="4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за  выполнением  настоящего  решения  возложить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F6DB8" w:rsidRDefault="00FF6DB8" w:rsidP="00FF6D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постоянную комиссию по агропромышленной политике, землепользованию, земельной реформе, по малому и среднему бизнесу, предпринимательству и ЖКХ Совета Новобейсугского сельского поселения Выселковского района.</w:t>
      </w:r>
    </w:p>
    <w:p w:rsidR="00FF6DB8" w:rsidRDefault="00FF6DB8" w:rsidP="00FF6DB8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9" w:hanging="4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и </w:t>
      </w:r>
    </w:p>
    <w:p w:rsidR="00FF6DB8" w:rsidRDefault="00FF6DB8" w:rsidP="00FF6DB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распространяется на правоотношения, возникшие с 01 февраля 2022 года.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9833A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833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27 сессии 4 созыва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Совета Новобейсугского 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Выселковского района 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</w:t>
      </w:r>
      <w:r w:rsidR="009833A1">
        <w:rPr>
          <w:rFonts w:ascii="Times New Roman" w:hAnsi="Times New Roman"/>
          <w:sz w:val="28"/>
          <w:szCs w:val="28"/>
        </w:rPr>
        <w:t>03.02.2022г. № 1-121</w:t>
      </w:r>
    </w:p>
    <w:p w:rsidR="00FF6DB8" w:rsidRDefault="00FF6DB8" w:rsidP="00FF6DB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ПРЕЙСКУРАНТ 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погребению,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территории Новобейсугского сельского 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февраля 2022 года</w:t>
      </w: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7097"/>
        <w:gridCol w:w="1666"/>
      </w:tblGrid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Стоимость, руб. 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163,74</w:t>
            </w:r>
          </w:p>
        </w:tc>
      </w:tr>
      <w:tr w:rsidR="00FF6DB8" w:rsidTr="00FF6DB8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Гроб стандартный, строганный, из материалов толщиной 25-32мм, обитый внутри и снаружи тканью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х/б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 с подушкой  из стружки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2137,36</w:t>
            </w:r>
          </w:p>
        </w:tc>
      </w:tr>
      <w:tr w:rsidR="00FF6DB8" w:rsidTr="00FF6DB8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Инвентарная табличка с указанием ФИО, даты рождения и смерти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116,97</w:t>
            </w:r>
          </w:p>
        </w:tc>
      </w:tr>
      <w:tr w:rsidR="00FF6DB8" w:rsidTr="00FF6D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900,57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1077,46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2567,18</w:t>
            </w: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P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FF6DB8"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</w:p>
        </w:tc>
      </w:tr>
      <w:tr w:rsidR="00FF6DB8" w:rsidTr="00FF6DB8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B8" w:rsidRDefault="00FF6DB8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  <w:t>6963,28</w:t>
            </w:r>
          </w:p>
        </w:tc>
      </w:tr>
    </w:tbl>
    <w:p w:rsidR="00FF6DB8" w:rsidRDefault="00FF6DB8" w:rsidP="00FF6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F6DB8" w:rsidRDefault="00FF6DB8" w:rsidP="00FF6D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FF6DB8" w:rsidRDefault="00FF6DB8" w:rsidP="00FF6DB8"/>
    <w:p w:rsidR="00FF6DB8" w:rsidRDefault="00FF6DB8" w:rsidP="00FF6DB8"/>
    <w:p w:rsidR="006E23E4" w:rsidRDefault="006E23E4"/>
    <w:sectPr w:rsidR="006E23E4" w:rsidSect="009833A1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2E" w:rsidRDefault="00711A2E" w:rsidP="009833A1">
      <w:pPr>
        <w:spacing w:after="0" w:line="240" w:lineRule="auto"/>
      </w:pPr>
      <w:r>
        <w:separator/>
      </w:r>
    </w:p>
  </w:endnote>
  <w:endnote w:type="continuationSeparator" w:id="0">
    <w:p w:rsidR="00711A2E" w:rsidRDefault="00711A2E" w:rsidP="009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2E" w:rsidRDefault="00711A2E" w:rsidP="009833A1">
      <w:pPr>
        <w:spacing w:after="0" w:line="240" w:lineRule="auto"/>
      </w:pPr>
      <w:r>
        <w:separator/>
      </w:r>
    </w:p>
  </w:footnote>
  <w:footnote w:type="continuationSeparator" w:id="0">
    <w:p w:rsidR="00711A2E" w:rsidRDefault="00711A2E" w:rsidP="0098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408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33A1" w:rsidRPr="009833A1" w:rsidRDefault="009833A1" w:rsidP="009833A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833A1">
          <w:rPr>
            <w:rFonts w:ascii="Times New Roman" w:hAnsi="Times New Roman"/>
            <w:sz w:val="28"/>
            <w:szCs w:val="28"/>
          </w:rPr>
          <w:fldChar w:fldCharType="begin"/>
        </w:r>
        <w:r w:rsidRPr="009833A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833A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9833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CA"/>
    <w:multiLevelType w:val="hybridMultilevel"/>
    <w:tmpl w:val="57FA6BBA"/>
    <w:lvl w:ilvl="0" w:tplc="B53A10F8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B46CC"/>
    <w:multiLevelType w:val="hybridMultilevel"/>
    <w:tmpl w:val="135C0308"/>
    <w:lvl w:ilvl="0" w:tplc="2F86AD26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6E23E4"/>
    <w:rsid w:val="00711A2E"/>
    <w:rsid w:val="009833A1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8"/>
    <w:rPr>
      <w:rFonts w:ascii="Calibri" w:eastAsia="Times New Roman" w:hAnsi="Calibri" w:cs="Times New Roman"/>
      <w:u w:color="FFFFFF"/>
      <w:lang w:eastAsia="ru-RU"/>
    </w:rPr>
  </w:style>
  <w:style w:type="paragraph" w:styleId="1">
    <w:name w:val="heading 1"/>
    <w:basedOn w:val="a"/>
    <w:next w:val="a"/>
    <w:link w:val="10"/>
    <w:qFormat/>
    <w:rsid w:val="00FF6D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B8"/>
    <w:rPr>
      <w:rFonts w:ascii="Arial" w:eastAsia="Times New Roman" w:hAnsi="Arial" w:cs="Times New Roman"/>
      <w:b/>
      <w:sz w:val="24"/>
      <w:szCs w:val="24"/>
      <w:u w:color="FFFFFF"/>
      <w:lang w:eastAsia="ru-RU"/>
    </w:rPr>
  </w:style>
  <w:style w:type="paragraph" w:styleId="a3">
    <w:name w:val="No Spacing"/>
    <w:uiPriority w:val="1"/>
    <w:qFormat/>
    <w:rsid w:val="00FF6DB8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List Paragraph"/>
    <w:basedOn w:val="a"/>
    <w:uiPriority w:val="99"/>
    <w:qFormat/>
    <w:rsid w:val="00FF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B8"/>
    <w:rPr>
      <w:rFonts w:ascii="Tahoma" w:eastAsia="Times New Roman" w:hAnsi="Tahoma" w:cs="Tahoma"/>
      <w:sz w:val="16"/>
      <w:szCs w:val="16"/>
      <w:u w:color="FFFFFF"/>
      <w:lang w:eastAsia="ru-RU"/>
    </w:rPr>
  </w:style>
  <w:style w:type="paragraph" w:styleId="a7">
    <w:name w:val="header"/>
    <w:basedOn w:val="a"/>
    <w:link w:val="a8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3A1"/>
    <w:rPr>
      <w:rFonts w:ascii="Calibri" w:eastAsia="Times New Roman" w:hAnsi="Calibri" w:cs="Times New Roman"/>
      <w:u w:color="FFFFFF"/>
      <w:lang w:eastAsia="ru-RU"/>
    </w:rPr>
  </w:style>
  <w:style w:type="paragraph" w:styleId="a9">
    <w:name w:val="footer"/>
    <w:basedOn w:val="a"/>
    <w:link w:val="aa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3A1"/>
    <w:rPr>
      <w:rFonts w:ascii="Calibri" w:eastAsia="Times New Roman" w:hAnsi="Calibri" w:cs="Times New Roman"/>
      <w:u w:color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B8"/>
    <w:rPr>
      <w:rFonts w:ascii="Calibri" w:eastAsia="Times New Roman" w:hAnsi="Calibri" w:cs="Times New Roman"/>
      <w:u w:color="FFFFFF"/>
      <w:lang w:eastAsia="ru-RU"/>
    </w:rPr>
  </w:style>
  <w:style w:type="paragraph" w:styleId="1">
    <w:name w:val="heading 1"/>
    <w:basedOn w:val="a"/>
    <w:next w:val="a"/>
    <w:link w:val="10"/>
    <w:qFormat/>
    <w:rsid w:val="00FF6DB8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DB8"/>
    <w:rPr>
      <w:rFonts w:ascii="Arial" w:eastAsia="Times New Roman" w:hAnsi="Arial" w:cs="Times New Roman"/>
      <w:b/>
      <w:sz w:val="24"/>
      <w:szCs w:val="24"/>
      <w:u w:color="FFFFFF"/>
      <w:lang w:eastAsia="ru-RU"/>
    </w:rPr>
  </w:style>
  <w:style w:type="paragraph" w:styleId="a3">
    <w:name w:val="No Spacing"/>
    <w:uiPriority w:val="1"/>
    <w:qFormat/>
    <w:rsid w:val="00FF6DB8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4">
    <w:name w:val="List Paragraph"/>
    <w:basedOn w:val="a"/>
    <w:uiPriority w:val="99"/>
    <w:qFormat/>
    <w:rsid w:val="00FF6D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DB8"/>
    <w:rPr>
      <w:rFonts w:ascii="Tahoma" w:eastAsia="Times New Roman" w:hAnsi="Tahoma" w:cs="Tahoma"/>
      <w:sz w:val="16"/>
      <w:szCs w:val="16"/>
      <w:u w:color="FFFFFF"/>
      <w:lang w:eastAsia="ru-RU"/>
    </w:rPr>
  </w:style>
  <w:style w:type="paragraph" w:styleId="a7">
    <w:name w:val="header"/>
    <w:basedOn w:val="a"/>
    <w:link w:val="a8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3A1"/>
    <w:rPr>
      <w:rFonts w:ascii="Calibri" w:eastAsia="Times New Roman" w:hAnsi="Calibri" w:cs="Times New Roman"/>
      <w:u w:color="FFFFFF"/>
      <w:lang w:eastAsia="ru-RU"/>
    </w:rPr>
  </w:style>
  <w:style w:type="paragraph" w:styleId="a9">
    <w:name w:val="footer"/>
    <w:basedOn w:val="a"/>
    <w:link w:val="aa"/>
    <w:uiPriority w:val="99"/>
    <w:unhideWhenUsed/>
    <w:rsid w:val="0098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3A1"/>
    <w:rPr>
      <w:rFonts w:ascii="Calibri" w:eastAsia="Times New Roman" w:hAnsi="Calibri" w:cs="Times New Roman"/>
      <w:u w:color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2022-01-27T07:46:00Z</dcterms:created>
  <dcterms:modified xsi:type="dcterms:W3CDTF">2022-02-02T06:33:00Z</dcterms:modified>
</cp:coreProperties>
</file>