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515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5CD">
        <w:rPr>
          <w:rFonts w:ascii="Times New Roman" w:eastAsia="Calibri" w:hAnsi="Times New Roman" w:cs="Times New Roman"/>
          <w:b/>
          <w:sz w:val="28"/>
          <w:szCs w:val="28"/>
        </w:rPr>
        <w:t xml:space="preserve">тоги реализации «лесной амнистии» </w:t>
      </w:r>
      <w:r w:rsidR="005E77D0">
        <w:rPr>
          <w:rFonts w:ascii="Times New Roman" w:eastAsia="Calibri" w:hAnsi="Times New Roman" w:cs="Times New Roman"/>
          <w:b/>
          <w:sz w:val="28"/>
          <w:szCs w:val="28"/>
        </w:rPr>
        <w:t>к 1 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совместной работы Росреестра и органов государственной власти субъектов Российской Федерации с момента вступления в силу </w:t>
      </w:r>
      <w:hyperlink r:id="rId7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о «лесной </w:t>
      </w:r>
      <w:r>
        <w:rPr>
          <w:rFonts w:ascii="Times New Roman" w:eastAsia="Calibri" w:hAnsi="Times New Roman" w:cs="Times New Roman"/>
          <w:sz w:val="28"/>
          <w:szCs w:val="28"/>
        </w:rPr>
        <w:t>амнистии» (11 августа 2017 года</w:t>
      </w:r>
      <w:r w:rsidRPr="009C2B9E">
        <w:rPr>
          <w:rFonts w:ascii="Times New Roman" w:eastAsia="Calibri" w:hAnsi="Times New Roman" w:cs="Times New Roman"/>
          <w:sz w:val="28"/>
          <w:szCs w:val="28"/>
        </w:rPr>
        <w:t>) к 1 июля 2022 года из Единого государственного реестра недвижимости (ЕГРН) исключ</w:t>
      </w:r>
      <w:r>
        <w:rPr>
          <w:rFonts w:ascii="Times New Roman" w:eastAsia="Calibri" w:hAnsi="Times New Roman" w:cs="Times New Roman"/>
          <w:sz w:val="28"/>
          <w:szCs w:val="28"/>
        </w:rPr>
        <w:t>ены дублирующие сведения о 45,1 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тыс. лесных участках, устранены пересечения границ </w:t>
      </w:r>
      <w:r>
        <w:rPr>
          <w:rFonts w:ascii="Times New Roman" w:eastAsia="Calibri" w:hAnsi="Times New Roman" w:cs="Times New Roman"/>
          <w:sz w:val="28"/>
          <w:szCs w:val="28"/>
        </w:rPr>
        <w:t>в сведениях о 6,9 </w:t>
      </w:r>
      <w:r w:rsidRPr="009C2B9E">
        <w:rPr>
          <w:rFonts w:ascii="Times New Roman" w:eastAsia="Calibri" w:hAnsi="Times New Roman" w:cs="Times New Roman"/>
          <w:sz w:val="28"/>
          <w:szCs w:val="28"/>
        </w:rPr>
        <w:t>тыс. участках.</w:t>
      </w:r>
    </w:p>
    <w:p w:rsidR="004A28D6" w:rsidRDefault="009C2B9E" w:rsidP="004A28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С начала реализации «лесной амнистии» за счет устранения пересечения границ лесных участков с границами других участков их площадь в данных ЕГРН уменьшена на 247,5 млн</w:t>
      </w:r>
      <w:r w:rsidR="000163EB">
        <w:rPr>
          <w:rFonts w:ascii="Times New Roman" w:eastAsia="Calibri" w:hAnsi="Times New Roman" w:cs="Times New Roman"/>
          <w:sz w:val="28"/>
          <w:szCs w:val="28"/>
        </w:rPr>
        <w:t>.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C2B9E" w:rsidRDefault="004A28D6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>По итогам работы Кадастровой палаты и Управления Росреестра в Краснодарском крае устранены пересечения границ 1,8 тыс. участков. Актуализированы данные ЕГРН, исключены дублирующие сведения о порядка 1 тыс. лесных участках</w:t>
      </w:r>
      <w:r w:rsidR="00352384" w:rsidRPr="00414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Закона о «лесной амнистии» введенная им </w:t>
      </w:r>
      <w:hyperlink r:id="rId8" w:history="1">
        <w:r w:rsid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 </w:t>
        </w:r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60.2</w:t>
        </w:r>
      </w:hyperlink>
      <w:r w:rsidR="000163EB">
        <w:t xml:space="preserve"> </w:t>
      </w:r>
      <w:hyperlink r:id="rId9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 о регистрации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применена органом регистрации прав 90 тыс. раз. Из них по инициативе Росреестра – 71,9 тыс. (79,9%), правообладателей и органов государственной власти – 18,1 тыс. (20,1%). Наиболее активны заявители в Московской, Ленинградской, Иркутской, Владимирской и Калужской областях, Республике Карелия.</w:t>
      </w:r>
    </w:p>
    <w:p w:rsidR="00FF7BBA" w:rsidRPr="0041418D" w:rsidRDefault="00352384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по инициативе 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1418D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F30E7E" w:rsidRPr="0041418D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Краснодарскому краю</w:t>
      </w: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«лесная амнистия» примен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ялась более 1,6 тыс. раз (90%),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br/>
        <w:t xml:space="preserve">по инициативе </w:t>
      </w:r>
      <w:r w:rsidRPr="0041418D">
        <w:rPr>
          <w:rFonts w:ascii="Times New Roman" w:eastAsia="Calibri" w:hAnsi="Times New Roman" w:cs="Times New Roman"/>
          <w:sz w:val="28"/>
          <w:szCs w:val="28"/>
        </w:rPr>
        <w:t>правообладателей и органов государственной власти – 175 раз (10%).</w:t>
      </w:r>
    </w:p>
    <w:p w:rsidR="009C2B9E" w:rsidRPr="00FE0E0D" w:rsidRDefault="00175D2D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E0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 на постоянной основе обеспечивается методическое сопровождение применения органами регистрации прав Закона «о лесной амнистии». Во II квартале 2022 г. в регионах продолжалась работа по разработанным Росреестром совместно с Рослесхозом и Росимуществом рекомендациям для территориальных и региональных органов власти, уполномоченных в области лесных отношений. В них предложен новый подход к проведению последовательного анализа сведений ЕГРН о лесных участках исходя из площади лесничеств, в границах которых они расположены</w:t>
      </w:r>
      <w:r w:rsidRPr="00FE0E0D"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0E0D">
        <w:rPr>
          <w:rFonts w:ascii="Times New Roman" w:eastAsia="Calibri" w:hAnsi="Times New Roman" w:cs="Times New Roman"/>
          <w:sz w:val="28"/>
          <w:szCs w:val="28"/>
        </w:rPr>
        <w:t xml:space="preserve"> сказала </w:t>
      </w:r>
      <w:r w:rsidR="00FE0E0D" w:rsidRPr="00FE0E0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Татьяна Пономаренко.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К концу II квартала 2022 г. в рамках работы по Рекомендациям проанализированы сведения ЕГРН о 301,8 тыс. лесных участках, в результате из ЕГРН исключены дублирующие сведения о 10,5 тыс. лесных участков,</w:t>
      </w:r>
      <w:r w:rsidRPr="009C2B9E">
        <w:rPr>
          <w:rFonts w:ascii="Times New Roman" w:eastAsia="Calibri" w:hAnsi="Times New Roman" w:cs="Times New Roman"/>
          <w:sz w:val="28"/>
          <w:szCs w:val="28"/>
        </w:rPr>
        <w:br/>
      </w:r>
      <w:r w:rsidRPr="009C2B9E">
        <w:rPr>
          <w:rFonts w:ascii="Times New Roman" w:eastAsia="Calibri" w:hAnsi="Times New Roman" w:cs="Times New Roman"/>
          <w:sz w:val="28"/>
          <w:szCs w:val="28"/>
        </w:rPr>
        <w:lastRenderedPageBreak/>
        <w:t>по заявлениям представителей Росимущества в отношении 3,2 тыс. – зарегистрировано прекращение аренды, срок которой истек.</w:t>
      </w:r>
    </w:p>
    <w:p w:rsidR="001A2ADE" w:rsidRPr="002E3EDA" w:rsidRDefault="001A2ADE" w:rsidP="001A2A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за II квартал 2022 года исключены дублирующие 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сведения о 26 лесных участках, площадью </w:t>
      </w:r>
      <w:r w:rsidR="00440E1D" w:rsidRPr="002E3EDA">
        <w:rPr>
          <w:rFonts w:ascii="Times New Roman" w:eastAsia="Calibri" w:hAnsi="Times New Roman" w:cs="Times New Roman"/>
          <w:sz w:val="28"/>
          <w:szCs w:val="28"/>
        </w:rPr>
        <w:t>200 тыс. га.</w:t>
      </w:r>
    </w:p>
    <w:p w:rsidR="009C2B9E" w:rsidRPr="002E3EDA" w:rsidRDefault="00513E98" w:rsidP="00440E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5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в ЕГРН содержатся сведения о более 10 тыс. лесных участков, общая площадь которых превышает 2 млн. га. При этом по </w:t>
      </w:r>
      <w:r w:rsidR="007A219B" w:rsidRPr="00B90A59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>анным государственного лесного реестра площадь лесных участков Краснодарского края составляет почти 1,3 млн. га.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настоящий момент в Краснодарском крае продолжаются работы по реализации «лесной амнистии»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и актуализации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сведений ЕГРН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 – отмечает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Иван Сулим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2B9E" w:rsidRPr="002E3EDA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DA">
        <w:rPr>
          <w:rFonts w:ascii="Times New Roman" w:eastAsia="Calibri" w:hAnsi="Times New Roman" w:cs="Times New Roman"/>
          <w:b/>
          <w:iCs/>
          <w:sz w:val="28"/>
          <w:szCs w:val="28"/>
        </w:rPr>
        <w:t>Справочно: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Cs/>
          <w:sz w:val="28"/>
          <w:szCs w:val="28"/>
        </w:rPr>
        <w:t>Федеральный закон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В рамках статьи 60.2 Закона о регистрации орган регистрации прав осуществляет: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в сведениях ЕГРН о местоположении границ и площади лесных участков;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в связи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с дублированием сведений ЕГРН о таком лесном участке;</w:t>
      </w:r>
    </w:p>
    <w:p w:rsidR="0077466C" w:rsidRPr="0077466C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B7F18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95" w:rsidRDefault="00124995">
      <w:pPr>
        <w:spacing w:after="0" w:line="240" w:lineRule="auto"/>
      </w:pPr>
      <w:r>
        <w:separator/>
      </w:r>
    </w:p>
  </w:endnote>
  <w:endnote w:type="continuationSeparator" w:id="1">
    <w:p w:rsidR="00124995" w:rsidRDefault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95" w:rsidRDefault="00124995">
      <w:pPr>
        <w:spacing w:after="0" w:line="240" w:lineRule="auto"/>
      </w:pPr>
      <w:r>
        <w:separator/>
      </w:r>
    </w:p>
  </w:footnote>
  <w:footnote w:type="continuationSeparator" w:id="1">
    <w:p w:rsidR="00124995" w:rsidRDefault="0012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63EB"/>
    <w:rsid w:val="000329BB"/>
    <w:rsid w:val="00124995"/>
    <w:rsid w:val="00175D2D"/>
    <w:rsid w:val="001A2ADE"/>
    <w:rsid w:val="001A56EF"/>
    <w:rsid w:val="0023144D"/>
    <w:rsid w:val="00287BB4"/>
    <w:rsid w:val="002D3275"/>
    <w:rsid w:val="002D3519"/>
    <w:rsid w:val="002E3B42"/>
    <w:rsid w:val="002E3EDA"/>
    <w:rsid w:val="003050BB"/>
    <w:rsid w:val="00315BF5"/>
    <w:rsid w:val="00325339"/>
    <w:rsid w:val="00343939"/>
    <w:rsid w:val="00352384"/>
    <w:rsid w:val="0037475B"/>
    <w:rsid w:val="003936F6"/>
    <w:rsid w:val="003B1E84"/>
    <w:rsid w:val="0041418D"/>
    <w:rsid w:val="004256EA"/>
    <w:rsid w:val="00440E1D"/>
    <w:rsid w:val="004A28D6"/>
    <w:rsid w:val="004C6594"/>
    <w:rsid w:val="005110C6"/>
    <w:rsid w:val="00513E98"/>
    <w:rsid w:val="005E77D0"/>
    <w:rsid w:val="006459DF"/>
    <w:rsid w:val="00661C12"/>
    <w:rsid w:val="00743E3C"/>
    <w:rsid w:val="0077466C"/>
    <w:rsid w:val="007A219B"/>
    <w:rsid w:val="007C190C"/>
    <w:rsid w:val="00800763"/>
    <w:rsid w:val="00833DF1"/>
    <w:rsid w:val="00885AD8"/>
    <w:rsid w:val="00885D7F"/>
    <w:rsid w:val="00892CDF"/>
    <w:rsid w:val="008F44A6"/>
    <w:rsid w:val="009C2B9E"/>
    <w:rsid w:val="009F2B07"/>
    <w:rsid w:val="00A321B1"/>
    <w:rsid w:val="00A50654"/>
    <w:rsid w:val="00A50687"/>
    <w:rsid w:val="00A72D92"/>
    <w:rsid w:val="00A7339C"/>
    <w:rsid w:val="00B90A59"/>
    <w:rsid w:val="00BA0773"/>
    <w:rsid w:val="00BB7F18"/>
    <w:rsid w:val="00C443DF"/>
    <w:rsid w:val="00C515CD"/>
    <w:rsid w:val="00C717E0"/>
    <w:rsid w:val="00D640DA"/>
    <w:rsid w:val="00D92A7B"/>
    <w:rsid w:val="00DA31A2"/>
    <w:rsid w:val="00E00A4E"/>
    <w:rsid w:val="00E70477"/>
    <w:rsid w:val="00EB55FD"/>
    <w:rsid w:val="00ED5837"/>
    <w:rsid w:val="00EE40EF"/>
    <w:rsid w:val="00EF13F5"/>
    <w:rsid w:val="00F30E7E"/>
    <w:rsid w:val="00F54274"/>
    <w:rsid w:val="00FE0E0D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ba806da29640562d9b9230c79ff7b3e1548e163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238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42</cp:revision>
  <cp:lastPrinted>2022-09-02T09:36:00Z</cp:lastPrinted>
  <dcterms:created xsi:type="dcterms:W3CDTF">2022-06-09T12:18:00Z</dcterms:created>
  <dcterms:modified xsi:type="dcterms:W3CDTF">2022-10-18T07:46:00Z</dcterms:modified>
</cp:coreProperties>
</file>