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EC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</w:t>
      </w:r>
      <w:r w:rsidR="009824EC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</w:t>
      </w:r>
      <w:bookmarkStart w:id="0" w:name="_GoBack"/>
      <w:bookmarkEnd w:id="0"/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</w:t>
      </w:r>
      <w:r w:rsidR="009824EC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ПРОЕКТ</w:t>
      </w:r>
      <w:r w:rsidR="00A25B08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</w:t>
      </w: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</w:t>
      </w:r>
    </w:p>
    <w:p w:rsidR="009824EC" w:rsidRDefault="009824EC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C40F26" w:rsidRPr="00C40F26" w:rsidRDefault="009824EC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  </w:t>
      </w:r>
      <w:r w:rsidR="00C40F26"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Приложение </w:t>
      </w:r>
    </w:p>
    <w:p w:rsidR="00C40F26" w:rsidRP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C40F26" w:rsidRP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У</w:t>
      </w:r>
      <w:r w:rsidR="00833354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твержден</w:t>
      </w:r>
    </w:p>
    <w:p w:rsidR="00C40F26" w:rsidRP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   постановлением администрации</w:t>
      </w:r>
    </w:p>
    <w:p w:rsidR="00C40F26" w:rsidRP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   Новобейсугского сельского </w:t>
      </w:r>
    </w:p>
    <w:p w:rsid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        поселения Выселковского района</w:t>
      </w:r>
    </w:p>
    <w:p w:rsidR="00D62BAE" w:rsidRDefault="00C40F26" w:rsidP="00FF6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       от_______________2022 года №___</w:t>
      </w:r>
    </w:p>
    <w:p w:rsidR="00FF6B5F" w:rsidRDefault="00FF6B5F" w:rsidP="00FF6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FF6B5F" w:rsidRDefault="00FF6B5F" w:rsidP="00FF6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CC31D2" w:rsidRPr="00FF6B5F" w:rsidRDefault="00CC31D2" w:rsidP="00FF6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FF6B5F" w:rsidRPr="00FF6B5F" w:rsidRDefault="00FF6B5F" w:rsidP="00FF6B5F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outlineLvl w:val="2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Порядок </w:t>
      </w:r>
      <w:r w:rsidRPr="00FF6B5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</w:t>
      </w:r>
    </w:p>
    <w:p w:rsidR="00FF6B5F" w:rsidRPr="00FF6B5F" w:rsidRDefault="00FF6B5F" w:rsidP="00FF6B5F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outlineLvl w:val="2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в объекты капитального строительства и (или) на приобретение объектов недвижимого имущества за счет средств бюджета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Новобейсугского</w:t>
      </w:r>
      <w:r w:rsidRPr="00FF6B5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Выселковского района.</w:t>
      </w:r>
    </w:p>
    <w:p w:rsidR="00F81D00" w:rsidRDefault="00F81D00" w:rsidP="00C40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BAE" w:rsidRDefault="00D62BAE" w:rsidP="00C40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31D2" w:rsidRPr="008A111E" w:rsidRDefault="00CC31D2" w:rsidP="00C40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6B5F" w:rsidRPr="00FF6B5F" w:rsidRDefault="00FF6B5F" w:rsidP="00FF6B5F">
      <w:pPr>
        <w:pStyle w:val="a3"/>
        <w:ind w:right="-84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6B5F">
        <w:rPr>
          <w:rFonts w:ascii="Times New Roman" w:eastAsia="Times New Roman" w:hAnsi="Times New Roman" w:cs="Times New Roman"/>
          <w:sz w:val="28"/>
          <w:szCs w:val="24"/>
          <w:lang w:eastAsia="ru-RU"/>
        </w:rPr>
        <w:t>1. Общие положения</w:t>
      </w:r>
    </w:p>
    <w:p w:rsidR="00FF6B5F" w:rsidRPr="00FF6B5F" w:rsidRDefault="00FF6B5F" w:rsidP="00FF6B5F">
      <w:pPr>
        <w:pStyle w:val="a3"/>
        <w:ind w:right="-84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6B5F" w:rsidRPr="00FF6B5F" w:rsidRDefault="00FF6B5F" w:rsidP="007D5C79">
      <w:pPr>
        <w:spacing w:after="0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1.1. </w:t>
      </w:r>
      <w:proofErr w:type="gramStart"/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Порядок устанавливает правила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в объекты капитального строительства за счет средств бюджета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Новобейсугского</w:t>
      </w: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Выселковского района на реализацию инвестиционных проектов по строительству (реконструкции, в том числе с элементами реставрации,</w:t>
      </w:r>
      <w:proofErr w:type="gramEnd"/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техническому перевооружению) объектов капитального строительства, находящихся в собственности указанных юридических лиц, и (или) приобретению ими объектов недвижимого имущества (далее соответственно - бюджетные инвестиции, решение).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1.2. </w:t>
      </w:r>
      <w:proofErr w:type="gramStart"/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Инициатором подготовки проекта решения выступает финансовый орган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Новобейсугского</w:t>
      </w: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Выселковского района, на который возложены координация и регулирование деятельности в соответствующей сфере управления (отрасли) (далее - отраслевой орган администрации), а в случае принятия решения в рамках муниципальной программы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Новобейсугского</w:t>
      </w: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Выселковского района (далее - муниципальная программа) - отраслевой орган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Новобейсугского</w:t>
      </w: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Выселковского района, являющийся главным распорядителем (распорядителем) средств бюджета</w:t>
      </w:r>
      <w:proofErr w:type="gramEnd"/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Новобейсугского</w:t>
      </w: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Выселковского района  по мероприятию муниципальной программы, в рамках которой планируется осуществление бюджетных </w:t>
      </w: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инвестиций (далее - инициатор).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1.3. </w:t>
      </w:r>
      <w:proofErr w:type="gramStart"/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Отбор объектов капитального строительства, в строительство (реконструкцию, в том числе с элементами реставрации, техническое</w:t>
      </w:r>
      <w:proofErr w:type="gramEnd"/>
    </w:p>
    <w:p w:rsidR="007D5C79" w:rsidRDefault="007D5C79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перевооружение) которых и (или) объектов недвижимого имущества, для приобретения которых необходимо осуществлять бюджетные инвестиции, производится с учетом: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приоритетов и целей развития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Новобейсугского</w:t>
      </w: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Выселковского района исходя из прогнозов и программ социально-экономического развития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Новобейсугского</w:t>
      </w: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Выселковского района, муниципальных программ, стратегий развития на среднесрочный и долгосрочный периоды, а также документов территориального планирования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Новобейсугского</w:t>
      </w: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Выселковский район;</w:t>
      </w:r>
      <w:proofErr w:type="gramEnd"/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поручений главы Новобейсугского сельского поселения Выселковский район;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положительного заключения о результатах проверки инвестиционного проекта на предмет эффективности использования средств бюджета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Новобейсугского</w:t>
      </w: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Выселковского района, направляемых на капитальные вложения.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 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приобретение земельных участков под строительство;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проведение государственной экспертизы проектной документации и результатов инженерных изысканий, выполняемых для такой проектной документации, в части оценки соответствия проектной документации требованиям, указанным в </w:t>
      </w:r>
      <w:hyperlink r:id="rId7" w:history="1">
        <w:r w:rsidRPr="00FF6B5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 части 5 статьи 49</w:t>
        </w:r>
      </w:hyperlink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Федерации;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проведение </w:t>
      </w:r>
      <w:proofErr w:type="gramStart"/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строительства (реконструкции, в том числе с элементами реставрации, технического перевооружения), в том числе в случаях, установленных </w:t>
      </w:r>
      <w:hyperlink r:id="rId8" w:history="1">
        <w:r w:rsidRPr="00FF6B5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2 статьи 8.3</w:t>
        </w:r>
      </w:hyperlink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Федерации;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аудита проектной документации в случаях, установленных законодательством Российской Федерации.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 Предоставление бюджетных инвестиций юридическим лицам влечет возникновение права муниципальной собственности </w:t>
      </w:r>
      <w:r w:rsidR="002F7A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Новобейсугского</w:t>
      </w: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Выселковский район (далее - муниципальная собственность) на эквивалентную часть уставных (складочных) капиталов данных юридических лиц, которое оформляется участием </w:t>
      </w:r>
      <w:r w:rsidR="002F7A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Новобейсугского</w:t>
      </w: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Выселковского района в уставных (складочных) капиталах таких юридических лиц в соответствии с гражданским законодательством Российской Федерации.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Оформление доли </w:t>
      </w:r>
      <w:r w:rsidR="002F7A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Новобейсугского</w:t>
      </w: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D5C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Выселковского района в уставном (складочном) капитале, принадлежащей </w:t>
      </w:r>
      <w:r w:rsidR="002F7A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Новобейсугскому</w:t>
      </w: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сельскому поселению Выселковского района, осуществляется в порядке и по ценам, которые определяются в соответствии с законодательством Российской Федерации.</w:t>
      </w:r>
    </w:p>
    <w:p w:rsidR="00FF6B5F" w:rsidRPr="00FF6B5F" w:rsidRDefault="007D5C79" w:rsidP="007D5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="00FF6B5F"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Подготовка проекта решения</w:t>
      </w:r>
    </w:p>
    <w:p w:rsidR="00FF6B5F" w:rsidRPr="00FF6B5F" w:rsidRDefault="007D5C79" w:rsidP="007D5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="00FF6B5F"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 Инициатор подготавливает проект решения в форме проекта постановления администрации </w:t>
      </w:r>
      <w:r w:rsidR="002F7A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Новобейсугского</w:t>
      </w:r>
      <w:r w:rsidR="00FF6B5F"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Выселковского района.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 Инициатор подготовки проекта решения согласовывает его с соответствующими должностными лицами администрации </w:t>
      </w:r>
      <w:r w:rsidR="002F7A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Новобейсугского</w:t>
      </w:r>
      <w:r w:rsidR="002F7A98"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Выселковского района.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Одновременно с проектом решения также должны быть представлены следующие документы: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ним, за последние два года;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общего собрания акционеров юридического лица о выплате дивидендов по акциям всех категорий (типов) за последние два года;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уполномоченного органа юридического лица о финансировании объекта в объеме, предусмотренном в абзаце одиннадцатом пункта 2.5 настоящего раздела.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 В случае принятия решения в рамках муниципальной программы инициатор включает проект решения в соответствующую муниципальную программу и согласовывает его с координатором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программы в случае, если он не является одновременно ее координатором.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Принятие решения в рамках муниципальной программы оформляется путем дополнения муниципальных программ соответствующим приложением, ссылка на которое отражается в разделе "Механизм реализации муниципальной программы и </w:t>
      </w:r>
      <w:proofErr w:type="gramStart"/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ее выполнением".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 В проект решения может быть включено несколько объектов капитального строительства и (или) объектов недвижимого имущества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одного юридического лица.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проект решения включается объект капитального строительства (объект недвижимого имущества), имеющий положительное заключение о результатах проверки инвестиционного проекта на предмет эффективности использования средств бюджета </w:t>
      </w:r>
      <w:r w:rsidR="002F7A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Новобейсугского</w:t>
      </w: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Выселковского района, направляемых на капитальные вложения, в соответствии с Порядком проведения проверки инвестиционных проектов.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если подготовка обоснования инвестиций для объекта капитального строительства в соответствии с законодательством </w:t>
      </w:r>
      <w:proofErr w:type="gramStart"/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Федерации является обязательной, решения в отношении таких объектов капитального строительства </w:t>
      </w:r>
      <w:proofErr w:type="gramStart"/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принимаются</w:t>
      </w:r>
      <w:proofErr w:type="gramEnd"/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том числе на основании подготовленного в установленном законодательством Российской Федерации </w:t>
      </w: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порядке обоснования инвестиций и полученных результатов его технологического и ценового аудита, а также утвержденного задания на проектирование.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2.5. Проект решения должен содержать в отношении каждого объекта капитального строительства (объекта недвижимого имущества):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либо наименование объекта недвижимого имущества;</w:t>
      </w:r>
      <w:proofErr w:type="gramEnd"/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юридического лица, получающего бюджетные инвестиции;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застройщика, заказчика;</w:t>
      </w:r>
    </w:p>
    <w:p w:rsidR="00FF6B5F" w:rsidRPr="00FF6B5F" w:rsidRDefault="00FF6B5F" w:rsidP="00CC3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ввода в эксплуатацию объекта капитального строительства и (или) приобретения объекта недвижимого имущества;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сметную стоимость объекта капитального строительства (при наличии утвержденной проектной документации) или предполагаемую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(предельную) стоимость объекта капитального строительства, либо стоимость приобретения объекта недвижимого имущества, а также распределение указанных стоимостей по годам реализации инвестиционного проекта;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также его распределение по годам реализации инвестиционного проекта;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 (предельный) объем предоставляемых бюджетных инвестиций, а также его распределение по годам реализации инвестиционного проекта;</w:t>
      </w:r>
    </w:p>
    <w:p w:rsidR="00FF6B5F" w:rsidRPr="00FF6B5F" w:rsidRDefault="00CC31D2" w:rsidP="00CC3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FF6B5F"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проекта.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2.6. </w:t>
      </w:r>
      <w:proofErr w:type="gramStart"/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</w:t>
      </w:r>
      <w:proofErr w:type="gramEnd"/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имущества.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реализации инвестиционного проекта в рамках мероприятия муниципальной программы общий (предельный) объем бюджетных </w:t>
      </w: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инвестиций, предоставляемых на реализацию такого инвестиционного проекта, не должен превышать объемы финансирования, предусмотренные на реализацию соответствующего мероприятия муниципальной программы.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2.7. </w:t>
      </w:r>
      <w:proofErr w:type="gramStart"/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принятии решений в отношении объектов капитального строительства, подлежащих отображению в документах территориального планирования </w:t>
      </w:r>
      <w:r w:rsidR="002F7A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Новобейсугского</w:t>
      </w: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Выселковского района, не предусмотренных указанными документами, управление архитектуры и градостроительства администрации муниципальное образование Выселковский район обеспечивает внесение соответствующих изменений в указанные документы территориального планирования </w:t>
      </w:r>
      <w:r w:rsidR="002F7A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Новобейсугского</w:t>
      </w: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Выселковского района в пятимесячный срок с даты принятия таких решений.</w:t>
      </w:r>
      <w:proofErr w:type="gramEnd"/>
    </w:p>
    <w:p w:rsidR="00FF6B5F" w:rsidRPr="00FF6B5F" w:rsidRDefault="00FF6B5F" w:rsidP="00CC31D2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2.8. Внесение изменений в решение осуществляется в соответствии с правилами, установленными настоящим Порядком для его принятия.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Подготовка проекта договора</w:t>
      </w:r>
    </w:p>
    <w:p w:rsidR="00FF6B5F" w:rsidRPr="00FF6B5F" w:rsidRDefault="00CC31D2" w:rsidP="00CC3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="00FF6B5F"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 Одновременно с проектом решения инициатором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подготавливается проект договора между администрацией Выселковского сельского поселения Выселковского района и юридическим лицом о предоставлении бюджетных инвестиций.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 Требования к договорам, заключаемым в связи с предоставлением бюджетных инвестиций юридическим лицам, устанавливаются администрацией </w:t>
      </w:r>
      <w:r w:rsidR="002F7A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Новобейсугского</w:t>
      </w: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Выселковского района.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 Договор, указанный в пункте 3.1 настоящего раздела, оформляется в течение трех месяцев после дня вступления в силу решения</w:t>
      </w:r>
      <w:r w:rsidR="002F7A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Совета Новобейсугского</w:t>
      </w: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Выселковского района о бюджете </w:t>
      </w:r>
      <w:r w:rsidR="002F7A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Новобейсугского</w:t>
      </w: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Выселковского района на очередной финансовый год и на плановый период.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 Отсутствие оформленного в установленном порядке договора</w:t>
      </w:r>
    </w:p>
    <w:p w:rsidR="00FF6B5F" w:rsidRPr="00FF6B5F" w:rsidRDefault="00FF6B5F" w:rsidP="007D5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служит основанием для не предоставления бюджетных инвестиций.</w:t>
      </w:r>
    </w:p>
    <w:p w:rsidR="00C40F26" w:rsidRDefault="00C40F26" w:rsidP="00FF6B5F">
      <w:pPr>
        <w:pStyle w:val="a3"/>
        <w:ind w:right="-844"/>
        <w:rPr>
          <w:rFonts w:ascii="Times New Roman" w:hAnsi="Times New Roman" w:cs="Times New Roman"/>
          <w:sz w:val="28"/>
          <w:szCs w:val="28"/>
        </w:rPr>
      </w:pPr>
    </w:p>
    <w:p w:rsidR="00D62BAE" w:rsidRDefault="00D62BAE" w:rsidP="00C40F26">
      <w:pPr>
        <w:pStyle w:val="a3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D62BAE" w:rsidRDefault="00D62BAE" w:rsidP="00C40F26">
      <w:pPr>
        <w:pStyle w:val="a3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C40F26" w:rsidRDefault="00C40F26" w:rsidP="00C40F26">
      <w:pPr>
        <w:pStyle w:val="a3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</w:p>
    <w:p w:rsidR="00C40F26" w:rsidRDefault="00C40F26" w:rsidP="00C40F26">
      <w:pPr>
        <w:pStyle w:val="a3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40F26" w:rsidRPr="008A111E" w:rsidRDefault="00C40F26" w:rsidP="00C40F26">
      <w:pPr>
        <w:pStyle w:val="a3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</w:t>
      </w:r>
      <w:r w:rsidRPr="008A11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11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В.В. Василенко</w:t>
      </w:r>
    </w:p>
    <w:p w:rsidR="00C40F26" w:rsidRPr="008A111E" w:rsidRDefault="00C40F26" w:rsidP="00C40F26">
      <w:pPr>
        <w:rPr>
          <w:rFonts w:ascii="Times New Roman" w:hAnsi="Times New Roman" w:cs="Times New Roman"/>
          <w:sz w:val="28"/>
          <w:szCs w:val="28"/>
        </w:rPr>
      </w:pPr>
    </w:p>
    <w:p w:rsidR="00E2641F" w:rsidRDefault="00E2641F"/>
    <w:p w:rsidR="00FF6B5F" w:rsidRDefault="00FF6B5F"/>
    <w:p w:rsidR="00FF6B5F" w:rsidRDefault="00FF6B5F"/>
    <w:p w:rsidR="00CC31D2" w:rsidRDefault="00CC31D2"/>
    <w:p w:rsidR="00CC31D2" w:rsidRDefault="00CC31D2"/>
    <w:p w:rsidR="00CC31D2" w:rsidRDefault="00CC31D2"/>
    <w:p w:rsidR="00CC31D2" w:rsidRDefault="00CC31D2"/>
    <w:p w:rsidR="00CC31D2" w:rsidRDefault="00CC31D2"/>
    <w:p w:rsidR="00CC31D2" w:rsidRDefault="00CC31D2"/>
    <w:p w:rsidR="00FF6B5F" w:rsidRDefault="00FF6B5F"/>
    <w:p w:rsidR="00FF6B5F" w:rsidRPr="00FF6B5F" w:rsidRDefault="00FF6B5F" w:rsidP="00FF6B5F">
      <w:pPr>
        <w:spacing w:after="0" w:line="240" w:lineRule="auto"/>
        <w:ind w:left="4678" w:firstLine="284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="00CC31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риложение</w:t>
      </w:r>
      <w:r w:rsidRPr="00FF6B5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2</w:t>
      </w:r>
    </w:p>
    <w:p w:rsidR="00FF6B5F" w:rsidRPr="00FF6B5F" w:rsidRDefault="00FF6B5F" w:rsidP="00FF6B5F">
      <w:pPr>
        <w:spacing w:after="0" w:line="240" w:lineRule="auto"/>
        <w:ind w:left="4678" w:firstLine="284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FF6B5F" w:rsidRPr="00FF6B5F" w:rsidRDefault="00CC31D2" w:rsidP="00FF6B5F">
      <w:pPr>
        <w:spacing w:after="0" w:line="240" w:lineRule="auto"/>
        <w:ind w:left="4678" w:firstLine="284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Новобейсугского</w:t>
      </w:r>
      <w:r w:rsidR="00FF6B5F" w:rsidRPr="00FF6B5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FF6B5F" w:rsidRPr="00FF6B5F" w:rsidRDefault="00FF6B5F" w:rsidP="00FF6B5F">
      <w:pPr>
        <w:spacing w:after="0" w:line="240" w:lineRule="auto"/>
        <w:ind w:left="4678" w:firstLine="284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Выселковского района</w:t>
      </w:r>
    </w:p>
    <w:p w:rsidR="00FF6B5F" w:rsidRPr="00FF6B5F" w:rsidRDefault="00FF6B5F" w:rsidP="00FF6B5F">
      <w:pPr>
        <w:spacing w:after="0" w:line="240" w:lineRule="auto"/>
        <w:ind w:left="4678" w:firstLine="284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от_____________№_____________</w:t>
      </w:r>
    </w:p>
    <w:p w:rsidR="00FF6B5F" w:rsidRPr="00FF6B5F" w:rsidRDefault="00FF6B5F" w:rsidP="00FF6B5F">
      <w:pPr>
        <w:widowControl w:val="0"/>
        <w:autoSpaceDE w:val="0"/>
        <w:autoSpaceDN w:val="0"/>
        <w:adjustRightInd w:val="0"/>
        <w:spacing w:after="0" w:line="240" w:lineRule="auto"/>
        <w:ind w:left="284" w:firstLine="85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B5F" w:rsidRPr="00FF6B5F" w:rsidRDefault="00FF6B5F" w:rsidP="00FF6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F6B5F" w:rsidRDefault="00FF6B5F" w:rsidP="00FF6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C31D2" w:rsidRPr="00FF6B5F" w:rsidRDefault="00CC31D2" w:rsidP="00FF6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F6B5F" w:rsidRPr="00FF6B5F" w:rsidRDefault="00FF6B5F" w:rsidP="00FF6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F6B5F" w:rsidRPr="00FF6B5F" w:rsidRDefault="00FF6B5F" w:rsidP="00FF6B5F">
      <w:pPr>
        <w:widowControl w:val="0"/>
        <w:autoSpaceDE w:val="0"/>
        <w:autoSpaceDN w:val="0"/>
        <w:adjustRightInd w:val="0"/>
        <w:spacing w:after="0" w:line="240" w:lineRule="auto"/>
        <w:ind w:left="284" w:firstLine="850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ТРЕБОВАНИЯ</w:t>
      </w:r>
    </w:p>
    <w:p w:rsidR="00FF6B5F" w:rsidRPr="00FF6B5F" w:rsidRDefault="00FF6B5F" w:rsidP="00FF6B5F">
      <w:pPr>
        <w:widowControl w:val="0"/>
        <w:autoSpaceDE w:val="0"/>
        <w:autoSpaceDN w:val="0"/>
        <w:adjustRightInd w:val="0"/>
        <w:spacing w:after="0" w:line="240" w:lineRule="auto"/>
        <w:ind w:left="284" w:firstLine="850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к договорам, заключаемым в связи с предоставлением</w:t>
      </w:r>
    </w:p>
    <w:p w:rsidR="00FF6B5F" w:rsidRPr="00FF6B5F" w:rsidRDefault="00FF6B5F" w:rsidP="00FF6B5F">
      <w:pPr>
        <w:widowControl w:val="0"/>
        <w:autoSpaceDE w:val="0"/>
        <w:autoSpaceDN w:val="0"/>
        <w:adjustRightInd w:val="0"/>
        <w:spacing w:after="0" w:line="240" w:lineRule="auto"/>
        <w:ind w:left="284" w:firstLine="850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бюджетных инвестиций юридическим лицам,</w:t>
      </w:r>
    </w:p>
    <w:p w:rsidR="00FF6B5F" w:rsidRPr="00FF6B5F" w:rsidRDefault="00FF6B5F" w:rsidP="00FF6B5F">
      <w:pPr>
        <w:widowControl w:val="0"/>
        <w:autoSpaceDE w:val="0"/>
        <w:autoSpaceDN w:val="0"/>
        <w:adjustRightInd w:val="0"/>
        <w:spacing w:after="0" w:line="240" w:lineRule="auto"/>
        <w:ind w:left="284" w:firstLine="850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FF6B5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не являющимся муниципальными учреждениями и</w:t>
      </w:r>
      <w:proofErr w:type="gramEnd"/>
    </w:p>
    <w:p w:rsidR="00FF6B5F" w:rsidRPr="00FF6B5F" w:rsidRDefault="00FF6B5F" w:rsidP="00FF6B5F">
      <w:pPr>
        <w:widowControl w:val="0"/>
        <w:autoSpaceDE w:val="0"/>
        <w:autoSpaceDN w:val="0"/>
        <w:adjustRightInd w:val="0"/>
        <w:spacing w:after="0" w:line="240" w:lineRule="auto"/>
        <w:ind w:left="284" w:firstLine="850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муниципальными унитарными предприятиями, за счет</w:t>
      </w:r>
    </w:p>
    <w:p w:rsidR="00FF6B5F" w:rsidRPr="00FF6B5F" w:rsidRDefault="00FF6B5F" w:rsidP="00FF6B5F">
      <w:pPr>
        <w:widowControl w:val="0"/>
        <w:autoSpaceDE w:val="0"/>
        <w:autoSpaceDN w:val="0"/>
        <w:adjustRightInd w:val="0"/>
        <w:spacing w:after="0" w:line="240" w:lineRule="auto"/>
        <w:ind w:left="284" w:firstLine="850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средств бюджета </w:t>
      </w:r>
      <w:r w:rsidR="002F7A98" w:rsidRPr="002F7A9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Новобейсугского</w:t>
      </w:r>
      <w:r w:rsidRPr="00FF6B5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сельского поселения</w:t>
      </w:r>
    </w:p>
    <w:p w:rsidR="00FF6B5F" w:rsidRPr="00FF6B5F" w:rsidRDefault="00FF6B5F" w:rsidP="00FF6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FF6B5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Выселковского</w:t>
      </w:r>
      <w:r w:rsidR="002F7A98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  <w:r w:rsidRPr="00FF6B5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района</w:t>
      </w:r>
    </w:p>
    <w:p w:rsidR="00FF6B5F" w:rsidRDefault="00FF6B5F" w:rsidP="00FF6B5F">
      <w:pPr>
        <w:widowControl w:val="0"/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31D2" w:rsidRDefault="00CC31D2" w:rsidP="00FF6B5F">
      <w:pPr>
        <w:widowControl w:val="0"/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31D2" w:rsidRPr="00FF6B5F" w:rsidRDefault="00CC31D2" w:rsidP="00FF6B5F">
      <w:pPr>
        <w:widowControl w:val="0"/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B5F" w:rsidRPr="00FF6B5F" w:rsidRDefault="00FF6B5F" w:rsidP="00FF6B5F">
      <w:pPr>
        <w:widowControl w:val="0"/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Договор, заключаемый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 </w:t>
      </w:r>
      <w:r w:rsidR="002F7A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Новобейсугского</w:t>
      </w: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Выселковского района (далее - договор) должен содержать следующие положения:</w:t>
      </w:r>
    </w:p>
    <w:p w:rsidR="00FF6B5F" w:rsidRPr="00FF6B5F" w:rsidRDefault="00FF6B5F" w:rsidP="00FF6B5F">
      <w:pPr>
        <w:widowControl w:val="0"/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целевое назначение бюджетных инвестиций и их объем (с распределением по годам);</w:t>
      </w:r>
    </w:p>
    <w:p w:rsidR="00FF6B5F" w:rsidRPr="00FF6B5F" w:rsidRDefault="00FF6B5F" w:rsidP="00FF6B5F">
      <w:pPr>
        <w:widowControl w:val="0"/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</w:t>
      </w:r>
      <w:proofErr w:type="gramEnd"/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обеспечения (с распределением указанных объемов по годам);</w:t>
      </w:r>
    </w:p>
    <w:p w:rsidR="00FF6B5F" w:rsidRPr="00FF6B5F" w:rsidRDefault="00FF6B5F" w:rsidP="00FF6B5F">
      <w:pPr>
        <w:widowControl w:val="0"/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FF6B5F" w:rsidRPr="00FF6B5F" w:rsidRDefault="00FF6B5F" w:rsidP="00FF6B5F">
      <w:pPr>
        <w:widowControl w:val="0"/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4) 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FF6B5F" w:rsidRPr="00FF6B5F" w:rsidRDefault="00FF6B5F" w:rsidP="00CC31D2">
      <w:pPr>
        <w:widowControl w:val="0"/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обязательство юридического лица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инвестиций в объеме, предусмотренном решением;</w:t>
      </w:r>
    </w:p>
    <w:p w:rsidR="00FF6B5F" w:rsidRPr="00FF6B5F" w:rsidRDefault="00FF6B5F" w:rsidP="00FF6B5F">
      <w:pPr>
        <w:widowControl w:val="0"/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6) обязанность юридического лица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проверки достоверности определения сметной стоимости объектов капитального строительства, а также проведение в установленных законодательством Российской Федерации случаях аудита проектной</w:t>
      </w:r>
      <w:proofErr w:type="gramEnd"/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документации без использования на эти цели бюджетных инвестиций;</w:t>
      </w:r>
    </w:p>
    <w:p w:rsidR="00FF6B5F" w:rsidRPr="00FF6B5F" w:rsidRDefault="00FF6B5F" w:rsidP="00FF6B5F">
      <w:pPr>
        <w:widowControl w:val="0"/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7) обязанность соблюдения юридическим лицом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F6B5F" w:rsidRPr="00FF6B5F" w:rsidRDefault="00FF6B5F" w:rsidP="00FF6B5F">
      <w:pPr>
        <w:widowControl w:val="0"/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8) обязательство юридического лица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r w:rsidR="002F7A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Новобейсугского</w:t>
      </w: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Выселковского района, в том числе в соответствии с иными договорами о предоставлении бюджетных инвестиций;</w:t>
      </w:r>
      <w:proofErr w:type="gramEnd"/>
    </w:p>
    <w:p w:rsidR="00FF6B5F" w:rsidRPr="00FF6B5F" w:rsidRDefault="00FF6B5F" w:rsidP="00FF6B5F">
      <w:pPr>
        <w:widowControl w:val="0"/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9) запрет на приобретение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администрации </w:t>
      </w:r>
      <w:r w:rsidR="002F7A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Новобейсугского</w:t>
      </w: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Выселковского района;</w:t>
      </w:r>
      <w:proofErr w:type="gramEnd"/>
    </w:p>
    <w:p w:rsidR="00FF6B5F" w:rsidRPr="00FF6B5F" w:rsidRDefault="00FF6B5F" w:rsidP="00FF6B5F">
      <w:pPr>
        <w:widowControl w:val="0"/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10) порядок и сроки представления юридическим лицом установленной соответствующим отраслевым (функциональным) органом администрации </w:t>
      </w:r>
      <w:r w:rsidR="002F7A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Новобейсугского</w:t>
      </w: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Выселковского района отчетности о расходах, источником финансового обеспечения которых являются бюджетные инвестиции;</w:t>
      </w:r>
      <w:proofErr w:type="gramEnd"/>
    </w:p>
    <w:p w:rsidR="00FF6B5F" w:rsidRPr="00FF6B5F" w:rsidRDefault="00FF6B5F" w:rsidP="00FF6B5F">
      <w:pPr>
        <w:widowControl w:val="0"/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11) право соответствующего отраслевого (функционального) органа администрации </w:t>
      </w:r>
      <w:r w:rsidR="002F7A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Новобейсугского</w:t>
      </w: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Выселковского района и уполномоченных органов муниципального финансового контроля на проведение проверок соблюдения юридическим лицом целей и условий </w:t>
      </w: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предоставления бюджетных инвестиций;</w:t>
      </w:r>
    </w:p>
    <w:p w:rsidR="00FF6B5F" w:rsidRPr="00FF6B5F" w:rsidRDefault="00FF6B5F" w:rsidP="00CC31D2">
      <w:pPr>
        <w:widowControl w:val="0"/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12) порядок возврата юридическим лицом полученных сре</w:t>
      </w:r>
      <w:proofErr w:type="gramStart"/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в сл</w:t>
      </w:r>
      <w:proofErr w:type="gramEnd"/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учае установления факта несоблюдения им целей и условий предоставления бюджетных инвестиций;</w:t>
      </w:r>
    </w:p>
    <w:p w:rsidR="00FF6B5F" w:rsidRPr="00FF6B5F" w:rsidRDefault="00FF6B5F" w:rsidP="00FF6B5F">
      <w:pPr>
        <w:widowControl w:val="0"/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13) ответственность юридического лица за неисполнение или ненадлежащее исполнение обязательств по договору.</w:t>
      </w:r>
    </w:p>
    <w:p w:rsidR="00FF6B5F" w:rsidRDefault="00FF6B5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31D2" w:rsidRDefault="00CC31D2"/>
    <w:p w:rsidR="00FF6B5F" w:rsidRDefault="00FF6B5F" w:rsidP="00FF6B5F">
      <w:pPr>
        <w:pStyle w:val="a3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</w:p>
    <w:p w:rsidR="00FF6B5F" w:rsidRDefault="00FF6B5F" w:rsidP="00FF6B5F">
      <w:pPr>
        <w:pStyle w:val="a3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F6B5F" w:rsidRPr="008A111E" w:rsidRDefault="00FF6B5F" w:rsidP="00FF6B5F">
      <w:pPr>
        <w:pStyle w:val="a3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</w:t>
      </w:r>
      <w:r w:rsidRPr="008A11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11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В.В. Василенко</w:t>
      </w:r>
    </w:p>
    <w:p w:rsidR="00FF6B5F" w:rsidRDefault="00FF6B5F"/>
    <w:sectPr w:rsidR="00FF6B5F" w:rsidSect="00C40F26">
      <w:headerReference w:type="default" r:id="rId9"/>
      <w:pgSz w:w="11906" w:h="16838"/>
      <w:pgMar w:top="709" w:right="567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6F" w:rsidRDefault="00CE266F" w:rsidP="00C40F26">
      <w:pPr>
        <w:spacing w:after="0" w:line="240" w:lineRule="auto"/>
      </w:pPr>
      <w:r>
        <w:separator/>
      </w:r>
    </w:p>
  </w:endnote>
  <w:endnote w:type="continuationSeparator" w:id="0">
    <w:p w:rsidR="00CE266F" w:rsidRDefault="00CE266F" w:rsidP="00C4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6F" w:rsidRDefault="00CE266F" w:rsidP="00C40F26">
      <w:pPr>
        <w:spacing w:after="0" w:line="240" w:lineRule="auto"/>
      </w:pPr>
      <w:r>
        <w:separator/>
      </w:r>
    </w:p>
  </w:footnote>
  <w:footnote w:type="continuationSeparator" w:id="0">
    <w:p w:rsidR="00CE266F" w:rsidRDefault="00CE266F" w:rsidP="00C4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781881"/>
      <w:docPartObj>
        <w:docPartGallery w:val="Page Numbers (Top of Page)"/>
        <w:docPartUnique/>
      </w:docPartObj>
    </w:sdtPr>
    <w:sdtEndPr/>
    <w:sdtContent>
      <w:p w:rsidR="00C40F26" w:rsidRDefault="00C40F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4EC">
          <w:rPr>
            <w:noProof/>
          </w:rPr>
          <w:t>8</w:t>
        </w:r>
        <w:r>
          <w:fldChar w:fldCharType="end"/>
        </w:r>
      </w:p>
    </w:sdtContent>
  </w:sdt>
  <w:p w:rsidR="006618E5" w:rsidRDefault="00CE266F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2E"/>
    <w:rsid w:val="00114ACD"/>
    <w:rsid w:val="002207FC"/>
    <w:rsid w:val="00265805"/>
    <w:rsid w:val="002F7A98"/>
    <w:rsid w:val="003F5379"/>
    <w:rsid w:val="004B6BB8"/>
    <w:rsid w:val="00690F92"/>
    <w:rsid w:val="00695D55"/>
    <w:rsid w:val="006E0E2E"/>
    <w:rsid w:val="00795B56"/>
    <w:rsid w:val="007B6D67"/>
    <w:rsid w:val="007D5C79"/>
    <w:rsid w:val="00833354"/>
    <w:rsid w:val="008D5CB1"/>
    <w:rsid w:val="008F2B27"/>
    <w:rsid w:val="009824EC"/>
    <w:rsid w:val="009F745A"/>
    <w:rsid w:val="00A1219C"/>
    <w:rsid w:val="00A25B08"/>
    <w:rsid w:val="00AB523F"/>
    <w:rsid w:val="00B6107C"/>
    <w:rsid w:val="00B71A5A"/>
    <w:rsid w:val="00BC64A1"/>
    <w:rsid w:val="00BD1246"/>
    <w:rsid w:val="00C40F26"/>
    <w:rsid w:val="00CC31D2"/>
    <w:rsid w:val="00CE266F"/>
    <w:rsid w:val="00D62BAE"/>
    <w:rsid w:val="00E2641F"/>
    <w:rsid w:val="00F81D00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0F2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0F2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No Spacing"/>
    <w:link w:val="a4"/>
    <w:uiPriority w:val="1"/>
    <w:qFormat/>
    <w:rsid w:val="00C40F2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0F26"/>
  </w:style>
  <w:style w:type="paragraph" w:styleId="a7">
    <w:name w:val="footer"/>
    <w:basedOn w:val="a"/>
    <w:link w:val="a8"/>
    <w:uiPriority w:val="99"/>
    <w:unhideWhenUsed/>
    <w:rsid w:val="00C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0F26"/>
  </w:style>
  <w:style w:type="paragraph" w:styleId="a9">
    <w:name w:val="Balloon Text"/>
    <w:basedOn w:val="a"/>
    <w:link w:val="aa"/>
    <w:uiPriority w:val="99"/>
    <w:semiHidden/>
    <w:unhideWhenUsed/>
    <w:rsid w:val="00A2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5B08"/>
    <w:rPr>
      <w:rFonts w:ascii="Tahoma" w:hAnsi="Tahoma" w:cs="Tahoma"/>
      <w:sz w:val="16"/>
      <w:szCs w:val="16"/>
    </w:rPr>
  </w:style>
  <w:style w:type="character" w:customStyle="1" w:styleId="21">
    <w:name w:val="Заголовок №2_"/>
    <w:basedOn w:val="a0"/>
    <w:link w:val="22"/>
    <w:rsid w:val="00A1219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A1219C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PlusTitle">
    <w:name w:val="ConsPlusTitle"/>
    <w:rsid w:val="00A12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2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62BAE"/>
  </w:style>
  <w:style w:type="paragraph" w:styleId="ab">
    <w:name w:val="Body Text"/>
    <w:basedOn w:val="a"/>
    <w:link w:val="ac"/>
    <w:uiPriority w:val="99"/>
    <w:semiHidden/>
    <w:unhideWhenUsed/>
    <w:rsid w:val="00D62BAE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D62BAE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unhideWhenUsed/>
    <w:rsid w:val="00D6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62BAE"/>
  </w:style>
  <w:style w:type="character" w:styleId="ae">
    <w:name w:val="Hyperlink"/>
    <w:basedOn w:val="a0"/>
    <w:uiPriority w:val="99"/>
    <w:unhideWhenUsed/>
    <w:rsid w:val="00FF6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0F2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0F2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No Spacing"/>
    <w:link w:val="a4"/>
    <w:uiPriority w:val="1"/>
    <w:qFormat/>
    <w:rsid w:val="00C40F2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0F26"/>
  </w:style>
  <w:style w:type="paragraph" w:styleId="a7">
    <w:name w:val="footer"/>
    <w:basedOn w:val="a"/>
    <w:link w:val="a8"/>
    <w:uiPriority w:val="99"/>
    <w:unhideWhenUsed/>
    <w:rsid w:val="00C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0F26"/>
  </w:style>
  <w:style w:type="paragraph" w:styleId="a9">
    <w:name w:val="Balloon Text"/>
    <w:basedOn w:val="a"/>
    <w:link w:val="aa"/>
    <w:uiPriority w:val="99"/>
    <w:semiHidden/>
    <w:unhideWhenUsed/>
    <w:rsid w:val="00A2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5B08"/>
    <w:rPr>
      <w:rFonts w:ascii="Tahoma" w:hAnsi="Tahoma" w:cs="Tahoma"/>
      <w:sz w:val="16"/>
      <w:szCs w:val="16"/>
    </w:rPr>
  </w:style>
  <w:style w:type="character" w:customStyle="1" w:styleId="21">
    <w:name w:val="Заголовок №2_"/>
    <w:basedOn w:val="a0"/>
    <w:link w:val="22"/>
    <w:rsid w:val="00A1219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A1219C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PlusTitle">
    <w:name w:val="ConsPlusTitle"/>
    <w:rsid w:val="00A12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2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62BAE"/>
  </w:style>
  <w:style w:type="paragraph" w:styleId="ab">
    <w:name w:val="Body Text"/>
    <w:basedOn w:val="a"/>
    <w:link w:val="ac"/>
    <w:uiPriority w:val="99"/>
    <w:semiHidden/>
    <w:unhideWhenUsed/>
    <w:rsid w:val="00D62BAE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D62BAE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unhideWhenUsed/>
    <w:rsid w:val="00D6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62BAE"/>
  </w:style>
  <w:style w:type="character" w:styleId="ae">
    <w:name w:val="Hyperlink"/>
    <w:basedOn w:val="a0"/>
    <w:uiPriority w:val="99"/>
    <w:unhideWhenUsed/>
    <w:rsid w:val="00FF6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38258/83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38258/49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Новобейсугская_ст</dc:creator>
  <cp:lastModifiedBy>Пользователь</cp:lastModifiedBy>
  <cp:revision>3</cp:revision>
  <cp:lastPrinted>2022-07-27T12:14:00Z</cp:lastPrinted>
  <dcterms:created xsi:type="dcterms:W3CDTF">2022-07-27T12:26:00Z</dcterms:created>
  <dcterms:modified xsi:type="dcterms:W3CDTF">2022-10-13T11:28:00Z</dcterms:modified>
</cp:coreProperties>
</file>