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90" w:rsidRDefault="008658F6" w:rsidP="00B55E90">
      <w:pPr>
        <w:pStyle w:val="a3"/>
        <w:tabs>
          <w:tab w:val="center" w:pos="4819"/>
          <w:tab w:val="left" w:pos="7230"/>
        </w:tabs>
        <w:jc w:val="center"/>
        <w:rPr>
          <w:rFonts w:ascii="Times New Roman" w:hAnsi="Times New Roman"/>
          <w:b/>
          <w:sz w:val="28"/>
          <w:szCs w:val="28"/>
        </w:rPr>
      </w:pPr>
      <w:r>
        <w:rPr>
          <w:rFonts w:ascii="Times New Roman" w:hAnsi="Times New Roman"/>
          <w:b/>
          <w:noProof/>
          <w:sz w:val="28"/>
          <w:szCs w:val="28"/>
        </w:rPr>
        <w:drawing>
          <wp:inline distT="0" distB="0" distL="0" distR="0" wp14:anchorId="742B7E7C" wp14:editId="43A045AC">
            <wp:extent cx="552450" cy="695325"/>
            <wp:effectExtent l="0" t="0" r="0" b="9525"/>
            <wp:docPr id="2" name="Рисунок 2" descr="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бейсугское СП Выселковского р-на копия - копия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r>
        <w:rPr>
          <w:rFonts w:ascii="Times New Roman" w:hAnsi="Times New Roman"/>
          <w:b/>
          <w:sz w:val="28"/>
          <w:szCs w:val="28"/>
        </w:rPr>
        <w:br w:type="textWrapping" w:clear="all"/>
      </w:r>
    </w:p>
    <w:p w:rsidR="008658F6" w:rsidRDefault="008658F6" w:rsidP="00B55E90">
      <w:pPr>
        <w:pStyle w:val="a3"/>
        <w:tabs>
          <w:tab w:val="center" w:pos="4819"/>
          <w:tab w:val="left" w:pos="7230"/>
        </w:tabs>
        <w:jc w:val="center"/>
        <w:rPr>
          <w:rFonts w:ascii="Times New Roman" w:hAnsi="Times New Roman"/>
          <w:b/>
          <w:sz w:val="28"/>
          <w:szCs w:val="28"/>
        </w:rPr>
      </w:pPr>
      <w:r>
        <w:rPr>
          <w:rFonts w:ascii="Times New Roman" w:hAnsi="Times New Roman"/>
          <w:b/>
          <w:sz w:val="28"/>
          <w:szCs w:val="28"/>
        </w:rPr>
        <w:t>НОВОБЕЙСУГСКОГО СЕЛЬСКОГО ПОСЕЛЕНИЯ</w:t>
      </w:r>
    </w:p>
    <w:p w:rsidR="008658F6" w:rsidRDefault="008658F6" w:rsidP="00B55E90">
      <w:pPr>
        <w:pStyle w:val="a3"/>
        <w:jc w:val="center"/>
        <w:rPr>
          <w:rFonts w:ascii="Times New Roman" w:hAnsi="Times New Roman"/>
          <w:b/>
          <w:sz w:val="28"/>
          <w:szCs w:val="28"/>
        </w:rPr>
      </w:pPr>
      <w:r>
        <w:rPr>
          <w:rFonts w:ascii="Times New Roman" w:hAnsi="Times New Roman"/>
          <w:b/>
          <w:sz w:val="28"/>
          <w:szCs w:val="28"/>
        </w:rPr>
        <w:t>ВЫСЕЛКОВСКОГО РАЙОНА</w:t>
      </w:r>
    </w:p>
    <w:p w:rsidR="008658F6" w:rsidRDefault="00FE2F6A" w:rsidP="00B55E90">
      <w:pPr>
        <w:pStyle w:val="a3"/>
        <w:jc w:val="center"/>
        <w:rPr>
          <w:rFonts w:ascii="Times New Roman" w:hAnsi="Times New Roman"/>
          <w:b/>
          <w:sz w:val="28"/>
          <w:szCs w:val="28"/>
        </w:rPr>
      </w:pPr>
      <w:r>
        <w:rPr>
          <w:rFonts w:ascii="Times New Roman" w:hAnsi="Times New Roman"/>
          <w:b/>
          <w:sz w:val="28"/>
          <w:szCs w:val="28"/>
        </w:rPr>
        <w:t>45 сессия 4</w:t>
      </w:r>
      <w:r w:rsidR="008658F6">
        <w:rPr>
          <w:rFonts w:ascii="Times New Roman" w:hAnsi="Times New Roman"/>
          <w:b/>
          <w:sz w:val="28"/>
          <w:szCs w:val="28"/>
        </w:rPr>
        <w:t xml:space="preserve"> созыва</w:t>
      </w:r>
    </w:p>
    <w:p w:rsidR="008658F6" w:rsidRDefault="008658F6" w:rsidP="00B55E90">
      <w:pPr>
        <w:pStyle w:val="a3"/>
        <w:jc w:val="center"/>
        <w:rPr>
          <w:rFonts w:ascii="Times New Roman" w:hAnsi="Times New Roman"/>
          <w:b/>
          <w:sz w:val="28"/>
          <w:szCs w:val="28"/>
        </w:rPr>
      </w:pPr>
    </w:p>
    <w:p w:rsidR="008658F6" w:rsidRDefault="008658F6" w:rsidP="00B55E90">
      <w:pPr>
        <w:pStyle w:val="a3"/>
        <w:jc w:val="center"/>
        <w:rPr>
          <w:rFonts w:ascii="Times New Roman" w:hAnsi="Times New Roman"/>
          <w:b/>
          <w:sz w:val="28"/>
          <w:szCs w:val="28"/>
        </w:rPr>
      </w:pPr>
      <w:r>
        <w:rPr>
          <w:rFonts w:ascii="Times New Roman" w:hAnsi="Times New Roman"/>
          <w:b/>
          <w:sz w:val="28"/>
          <w:szCs w:val="28"/>
        </w:rPr>
        <w:t>РЕШЕНИЕ</w:t>
      </w:r>
    </w:p>
    <w:p w:rsidR="008658F6" w:rsidRPr="00F70848" w:rsidRDefault="008658F6" w:rsidP="00914894">
      <w:pPr>
        <w:widowControl w:val="0"/>
        <w:spacing w:after="0" w:line="240" w:lineRule="auto"/>
        <w:jc w:val="center"/>
        <w:rPr>
          <w:rFonts w:ascii="Times New Roman" w:hAnsi="Times New Roman" w:cs="Times New Roman"/>
          <w:b/>
          <w:sz w:val="28"/>
          <w:szCs w:val="28"/>
        </w:rPr>
      </w:pPr>
    </w:p>
    <w:p w:rsidR="008658F6" w:rsidRPr="00F70848" w:rsidRDefault="00FE2F6A" w:rsidP="00C1475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26.10.2023</w:t>
      </w:r>
      <w:r w:rsidR="008658F6" w:rsidRPr="00F70848">
        <w:rPr>
          <w:rFonts w:ascii="Times New Roman" w:hAnsi="Times New Roman" w:cs="Times New Roman"/>
          <w:sz w:val="28"/>
          <w:szCs w:val="28"/>
        </w:rPr>
        <w:t xml:space="preserve">        </w:t>
      </w:r>
      <w:r w:rsidR="00B55E90">
        <w:rPr>
          <w:rFonts w:ascii="Times New Roman" w:hAnsi="Times New Roman" w:cs="Times New Roman"/>
          <w:sz w:val="28"/>
          <w:szCs w:val="28"/>
        </w:rPr>
        <w:t xml:space="preserve"> </w:t>
      </w:r>
      <w:r w:rsidR="008658F6" w:rsidRPr="00F70848">
        <w:rPr>
          <w:rFonts w:ascii="Times New Roman" w:hAnsi="Times New Roman" w:cs="Times New Roman"/>
          <w:sz w:val="28"/>
          <w:szCs w:val="28"/>
        </w:rPr>
        <w:t xml:space="preserve">                            </w:t>
      </w:r>
      <w:r>
        <w:rPr>
          <w:rFonts w:ascii="Times New Roman" w:hAnsi="Times New Roman" w:cs="Times New Roman"/>
          <w:sz w:val="28"/>
          <w:szCs w:val="28"/>
        </w:rPr>
        <w:t xml:space="preserve">         </w:t>
      </w:r>
      <w:r w:rsidR="008658F6" w:rsidRPr="00F70848">
        <w:rPr>
          <w:rFonts w:ascii="Times New Roman" w:hAnsi="Times New Roman" w:cs="Times New Roman"/>
          <w:sz w:val="28"/>
          <w:szCs w:val="28"/>
        </w:rPr>
        <w:t xml:space="preserve">        </w:t>
      </w:r>
      <w:r w:rsidR="008658F6">
        <w:rPr>
          <w:rFonts w:ascii="Times New Roman" w:hAnsi="Times New Roman" w:cs="Times New Roman"/>
          <w:sz w:val="28"/>
          <w:szCs w:val="28"/>
        </w:rPr>
        <w:t xml:space="preserve">        </w:t>
      </w:r>
      <w:r w:rsidR="00AC3216">
        <w:rPr>
          <w:rFonts w:ascii="Times New Roman" w:hAnsi="Times New Roman" w:cs="Times New Roman"/>
          <w:sz w:val="28"/>
          <w:szCs w:val="28"/>
        </w:rPr>
        <w:t xml:space="preserve">    </w:t>
      </w:r>
      <w:r w:rsidR="008658F6">
        <w:rPr>
          <w:rFonts w:ascii="Times New Roman" w:hAnsi="Times New Roman" w:cs="Times New Roman"/>
          <w:sz w:val="28"/>
          <w:szCs w:val="28"/>
        </w:rPr>
        <w:t xml:space="preserve">    </w:t>
      </w:r>
      <w:r w:rsidR="00C1475C">
        <w:rPr>
          <w:rFonts w:ascii="Times New Roman" w:hAnsi="Times New Roman" w:cs="Times New Roman"/>
          <w:sz w:val="28"/>
          <w:szCs w:val="28"/>
        </w:rPr>
        <w:t xml:space="preserve">  </w:t>
      </w:r>
      <w:r>
        <w:rPr>
          <w:rFonts w:ascii="Times New Roman" w:hAnsi="Times New Roman" w:cs="Times New Roman"/>
          <w:sz w:val="28"/>
          <w:szCs w:val="28"/>
        </w:rPr>
        <w:t xml:space="preserve">                         № 5-185</w:t>
      </w:r>
    </w:p>
    <w:p w:rsidR="008658F6" w:rsidRPr="00914894" w:rsidRDefault="008658F6" w:rsidP="00B55E90">
      <w:pPr>
        <w:widowControl w:val="0"/>
        <w:spacing w:after="0" w:line="240" w:lineRule="auto"/>
        <w:jc w:val="center"/>
        <w:rPr>
          <w:rFonts w:ascii="Times New Roman" w:hAnsi="Times New Roman" w:cs="Times New Roman"/>
          <w:sz w:val="24"/>
          <w:szCs w:val="24"/>
        </w:rPr>
      </w:pPr>
      <w:r w:rsidRPr="00914894">
        <w:rPr>
          <w:rFonts w:ascii="Times New Roman" w:hAnsi="Times New Roman" w:cs="Times New Roman"/>
          <w:sz w:val="24"/>
          <w:szCs w:val="24"/>
        </w:rPr>
        <w:t>станица Новобейсугская</w:t>
      </w:r>
    </w:p>
    <w:p w:rsidR="008658F6" w:rsidRDefault="008658F6" w:rsidP="008658F6">
      <w:pPr>
        <w:widowControl w:val="0"/>
        <w:spacing w:after="0" w:line="240" w:lineRule="auto"/>
        <w:jc w:val="center"/>
        <w:rPr>
          <w:rFonts w:ascii="Times New Roman" w:hAnsi="Times New Roman" w:cs="Times New Roman"/>
          <w:sz w:val="28"/>
          <w:szCs w:val="28"/>
        </w:rPr>
      </w:pPr>
    </w:p>
    <w:p w:rsidR="008658F6" w:rsidRDefault="008658F6" w:rsidP="008658F6">
      <w:pPr>
        <w:widowControl w:val="0"/>
        <w:spacing w:after="0" w:line="240" w:lineRule="auto"/>
        <w:jc w:val="center"/>
        <w:rPr>
          <w:rFonts w:ascii="Times New Roman" w:hAnsi="Times New Roman" w:cs="Times New Roman"/>
          <w:sz w:val="28"/>
          <w:szCs w:val="28"/>
        </w:rPr>
      </w:pPr>
    </w:p>
    <w:p w:rsidR="008658F6" w:rsidRPr="00F70848" w:rsidRDefault="008658F6" w:rsidP="008658F6">
      <w:pPr>
        <w:widowControl w:val="0"/>
        <w:spacing w:after="0" w:line="240" w:lineRule="auto"/>
        <w:jc w:val="center"/>
        <w:rPr>
          <w:rFonts w:ascii="Times New Roman" w:hAnsi="Times New Roman" w:cs="Times New Roman"/>
          <w:sz w:val="28"/>
          <w:szCs w:val="28"/>
        </w:rPr>
      </w:pPr>
    </w:p>
    <w:p w:rsidR="008658F6" w:rsidRDefault="008658F6" w:rsidP="008658F6">
      <w:pPr>
        <w:spacing w:after="0" w:line="240" w:lineRule="auto"/>
        <w:jc w:val="center"/>
        <w:rPr>
          <w:rFonts w:ascii="Times New Roman" w:hAnsi="Times New Roman" w:cs="Times New Roman"/>
          <w:b/>
          <w:sz w:val="28"/>
          <w:szCs w:val="28"/>
        </w:rPr>
      </w:pPr>
      <w:r w:rsidRPr="00F15507">
        <w:rPr>
          <w:rFonts w:ascii="Times New Roman" w:hAnsi="Times New Roman" w:cs="Times New Roman"/>
          <w:b/>
          <w:sz w:val="28"/>
          <w:szCs w:val="28"/>
        </w:rPr>
        <w:t xml:space="preserve">О внесении изменений в решение Совета </w:t>
      </w:r>
    </w:p>
    <w:p w:rsidR="008658F6" w:rsidRDefault="008658F6" w:rsidP="008658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Новобейсугского</w:t>
      </w:r>
      <w:r w:rsidRPr="00F15507">
        <w:rPr>
          <w:rFonts w:ascii="Times New Roman" w:hAnsi="Times New Roman" w:cs="Times New Roman"/>
          <w:b/>
          <w:sz w:val="28"/>
          <w:szCs w:val="28"/>
        </w:rPr>
        <w:t xml:space="preserve"> сельского поселения Выселковского района </w:t>
      </w:r>
    </w:p>
    <w:p w:rsidR="008658F6" w:rsidRDefault="008658F6" w:rsidP="008658F6">
      <w:pPr>
        <w:spacing w:after="0" w:line="240" w:lineRule="auto"/>
        <w:jc w:val="center"/>
        <w:rPr>
          <w:rFonts w:ascii="Times New Roman" w:hAnsi="Times New Roman" w:cs="Times New Roman"/>
          <w:b/>
          <w:sz w:val="28"/>
          <w:szCs w:val="28"/>
        </w:rPr>
      </w:pPr>
      <w:r w:rsidRPr="00F15507">
        <w:rPr>
          <w:rFonts w:ascii="Times New Roman" w:hAnsi="Times New Roman" w:cs="Times New Roman"/>
          <w:b/>
          <w:sz w:val="28"/>
          <w:szCs w:val="28"/>
        </w:rPr>
        <w:t xml:space="preserve">от </w:t>
      </w:r>
      <w:r>
        <w:rPr>
          <w:rFonts w:ascii="Times New Roman" w:hAnsi="Times New Roman" w:cs="Times New Roman"/>
          <w:b/>
          <w:sz w:val="28"/>
          <w:szCs w:val="28"/>
        </w:rPr>
        <w:t>27</w:t>
      </w:r>
      <w:r w:rsidRPr="00F15507">
        <w:rPr>
          <w:rFonts w:ascii="Times New Roman" w:hAnsi="Times New Roman" w:cs="Times New Roman"/>
          <w:b/>
          <w:sz w:val="28"/>
          <w:szCs w:val="28"/>
        </w:rPr>
        <w:t xml:space="preserve"> ноября 2019 года № </w:t>
      </w:r>
      <w:r>
        <w:rPr>
          <w:rFonts w:ascii="Times New Roman" w:hAnsi="Times New Roman" w:cs="Times New Roman"/>
          <w:b/>
          <w:sz w:val="28"/>
          <w:szCs w:val="28"/>
        </w:rPr>
        <w:t>2-22</w:t>
      </w:r>
      <w:r w:rsidRPr="00F15507">
        <w:rPr>
          <w:rFonts w:ascii="Times New Roman" w:hAnsi="Times New Roman" w:cs="Times New Roman"/>
          <w:b/>
          <w:sz w:val="28"/>
          <w:szCs w:val="28"/>
        </w:rPr>
        <w:t xml:space="preserve"> «О </w:t>
      </w:r>
      <w:r>
        <w:rPr>
          <w:rFonts w:ascii="Times New Roman" w:hAnsi="Times New Roman" w:cs="Times New Roman"/>
          <w:b/>
          <w:sz w:val="28"/>
          <w:szCs w:val="28"/>
        </w:rPr>
        <w:t>налоге на имущество</w:t>
      </w:r>
    </w:p>
    <w:p w:rsidR="008658F6" w:rsidRDefault="008658F6" w:rsidP="008658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физических лиц </w:t>
      </w:r>
      <w:r w:rsidRPr="00F15507">
        <w:rPr>
          <w:rFonts w:ascii="Times New Roman" w:hAnsi="Times New Roman" w:cs="Times New Roman"/>
          <w:b/>
          <w:sz w:val="28"/>
          <w:szCs w:val="28"/>
        </w:rPr>
        <w:t>на территории</w:t>
      </w:r>
      <w:r>
        <w:rPr>
          <w:rFonts w:ascii="Times New Roman" w:hAnsi="Times New Roman" w:cs="Times New Roman"/>
          <w:b/>
          <w:sz w:val="28"/>
          <w:szCs w:val="28"/>
        </w:rPr>
        <w:t xml:space="preserve"> Новобейсугского</w:t>
      </w:r>
      <w:r w:rsidRPr="00F15507">
        <w:rPr>
          <w:rFonts w:ascii="Times New Roman" w:hAnsi="Times New Roman" w:cs="Times New Roman"/>
          <w:b/>
          <w:sz w:val="28"/>
          <w:szCs w:val="28"/>
        </w:rPr>
        <w:t xml:space="preserve"> </w:t>
      </w:r>
    </w:p>
    <w:p w:rsidR="008658F6" w:rsidRDefault="008658F6" w:rsidP="008658F6">
      <w:pPr>
        <w:spacing w:after="0" w:line="240" w:lineRule="auto"/>
        <w:jc w:val="center"/>
        <w:rPr>
          <w:rFonts w:ascii="Times New Roman" w:hAnsi="Times New Roman" w:cs="Times New Roman"/>
          <w:b/>
          <w:sz w:val="28"/>
          <w:szCs w:val="28"/>
        </w:rPr>
      </w:pPr>
      <w:r w:rsidRPr="00F15507">
        <w:rPr>
          <w:rFonts w:ascii="Times New Roman" w:hAnsi="Times New Roman" w:cs="Times New Roman"/>
          <w:b/>
          <w:sz w:val="28"/>
          <w:szCs w:val="28"/>
        </w:rPr>
        <w:t>сельского поселения Выселковского района»</w:t>
      </w:r>
    </w:p>
    <w:p w:rsidR="008658F6" w:rsidRDefault="008658F6" w:rsidP="008658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изменениями </w:t>
      </w:r>
      <w:r w:rsidR="00914894">
        <w:rPr>
          <w:rFonts w:ascii="Times New Roman" w:hAnsi="Times New Roman" w:cs="Times New Roman"/>
          <w:b/>
          <w:sz w:val="28"/>
          <w:szCs w:val="28"/>
        </w:rPr>
        <w:t>от 23 марта 2021 года № 4-79)</w:t>
      </w:r>
    </w:p>
    <w:p w:rsidR="008658F6" w:rsidRDefault="008658F6" w:rsidP="008658F6">
      <w:pPr>
        <w:tabs>
          <w:tab w:val="left" w:pos="720"/>
        </w:tabs>
        <w:spacing w:after="0" w:line="240" w:lineRule="auto"/>
        <w:ind w:firstLine="851"/>
        <w:jc w:val="both"/>
        <w:rPr>
          <w:rFonts w:ascii="Times New Roman" w:hAnsi="Times New Roman" w:cs="Times New Roman"/>
          <w:sz w:val="28"/>
          <w:szCs w:val="28"/>
        </w:rPr>
      </w:pPr>
    </w:p>
    <w:p w:rsidR="008658F6" w:rsidRDefault="008658F6" w:rsidP="008658F6">
      <w:pPr>
        <w:tabs>
          <w:tab w:val="left" w:pos="720"/>
        </w:tabs>
        <w:spacing w:after="0" w:line="240" w:lineRule="auto"/>
        <w:ind w:firstLine="851"/>
        <w:jc w:val="both"/>
        <w:rPr>
          <w:rFonts w:ascii="Times New Roman" w:hAnsi="Times New Roman" w:cs="Times New Roman"/>
          <w:sz w:val="28"/>
          <w:szCs w:val="28"/>
        </w:rPr>
      </w:pPr>
    </w:p>
    <w:p w:rsidR="006D429B" w:rsidRDefault="006D429B" w:rsidP="008658F6">
      <w:pPr>
        <w:tabs>
          <w:tab w:val="left" w:pos="720"/>
        </w:tabs>
        <w:spacing w:after="0" w:line="240" w:lineRule="auto"/>
        <w:ind w:firstLine="851"/>
        <w:jc w:val="both"/>
        <w:rPr>
          <w:rFonts w:ascii="Times New Roman" w:hAnsi="Times New Roman" w:cs="Times New Roman"/>
          <w:sz w:val="28"/>
          <w:szCs w:val="28"/>
        </w:rPr>
      </w:pPr>
    </w:p>
    <w:p w:rsidR="008658F6" w:rsidRPr="00390054" w:rsidRDefault="008658F6" w:rsidP="008658F6">
      <w:pPr>
        <w:tabs>
          <w:tab w:val="left" w:pos="720"/>
        </w:tabs>
        <w:spacing w:after="0" w:line="240" w:lineRule="auto"/>
        <w:ind w:firstLine="851"/>
        <w:jc w:val="both"/>
        <w:rPr>
          <w:rFonts w:ascii="Times New Roman" w:hAnsi="Times New Roman" w:cs="Times New Roman"/>
          <w:sz w:val="28"/>
          <w:szCs w:val="28"/>
        </w:rPr>
      </w:pPr>
      <w:r w:rsidRPr="00CA1A57">
        <w:rPr>
          <w:rFonts w:ascii="Times New Roman" w:hAnsi="Times New Roman" w:cs="Times New Roman"/>
          <w:sz w:val="28"/>
          <w:szCs w:val="28"/>
        </w:rPr>
        <w:t>В соответств</w:t>
      </w:r>
      <w:r w:rsidR="006D429B">
        <w:rPr>
          <w:rFonts w:ascii="Times New Roman" w:hAnsi="Times New Roman" w:cs="Times New Roman"/>
          <w:sz w:val="28"/>
          <w:szCs w:val="28"/>
        </w:rPr>
        <w:t xml:space="preserve">ии со статьями 12,15, главой 32 </w:t>
      </w:r>
      <w:hyperlink r:id="rId7" w:tgtFrame="_blank" w:history="1">
        <w:r w:rsidRPr="00CA1A57">
          <w:rPr>
            <w:rFonts w:ascii="Times New Roman" w:hAnsi="Times New Roman" w:cs="Times New Roman"/>
            <w:sz w:val="28"/>
            <w:szCs w:val="28"/>
          </w:rPr>
          <w:t>Налогового кодекса Российской Федерации</w:t>
        </w:r>
      </w:hyperlink>
      <w:r w:rsidRPr="00CA1A57">
        <w:rPr>
          <w:rFonts w:ascii="Times New Roman" w:hAnsi="Times New Roman" w:cs="Times New Roman"/>
          <w:sz w:val="28"/>
          <w:szCs w:val="28"/>
        </w:rPr>
        <w:t>, Федеральным законом </w:t>
      </w:r>
      <w:hyperlink r:id="rId8" w:tgtFrame="_blank" w:history="1">
        <w:r w:rsidRPr="00CA1A57">
          <w:rPr>
            <w:rFonts w:ascii="Times New Roman" w:hAnsi="Times New Roman" w:cs="Times New Roman"/>
            <w:sz w:val="28"/>
            <w:szCs w:val="28"/>
          </w:rPr>
          <w:t>от 6 октября 2003 года № 131-ФЗ</w:t>
        </w:r>
      </w:hyperlink>
      <w:r w:rsidRPr="00390054">
        <w:rPr>
          <w:rFonts w:ascii="Times New Roman" w:hAnsi="Times New Roman" w:cs="Times New Roman"/>
          <w:sz w:val="28"/>
          <w:szCs w:val="28"/>
        </w:rPr>
        <w:t> </w:t>
      </w:r>
      <w:r w:rsidR="00924ACE">
        <w:rPr>
          <w:rFonts w:ascii="Times New Roman" w:hAnsi="Times New Roman" w:cs="Times New Roman"/>
          <w:sz w:val="28"/>
          <w:szCs w:val="28"/>
        </w:rPr>
        <w:t xml:space="preserve"> </w:t>
      </w:r>
      <w:r w:rsidRPr="00390054">
        <w:rPr>
          <w:rFonts w:ascii="Times New Roman" w:hAnsi="Times New Roman" w:cs="Times New Roman"/>
          <w:sz w:val="28"/>
          <w:szCs w:val="28"/>
        </w:rPr>
        <w:t>«Об общих принципах организации местного самоуправления в Российской Федерации», Законом Краснодарского края </w:t>
      </w:r>
      <w:hyperlink r:id="rId9" w:tgtFrame="_blank" w:history="1">
        <w:r w:rsidRPr="00390054">
          <w:rPr>
            <w:rFonts w:ascii="Times New Roman" w:hAnsi="Times New Roman" w:cs="Times New Roman"/>
            <w:sz w:val="28"/>
            <w:szCs w:val="28"/>
          </w:rPr>
          <w:t>от 4 апреля 2016 года № 3368-КЗ</w:t>
        </w:r>
      </w:hyperlink>
      <w:r w:rsidRPr="00390054">
        <w:rPr>
          <w:rFonts w:ascii="Times New Roman" w:hAnsi="Times New Roman" w:cs="Times New Roman"/>
          <w:sz w:val="28"/>
          <w:szCs w:val="28"/>
        </w:rPr>
        <w:t>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Новобейсугского сельского поселения Выселковского района, Совет Новобейсугского сельского поселения Выселковского района р</w:t>
      </w:r>
      <w:r w:rsidR="00390054">
        <w:rPr>
          <w:rFonts w:ascii="Times New Roman" w:hAnsi="Times New Roman" w:cs="Times New Roman"/>
          <w:sz w:val="28"/>
          <w:szCs w:val="28"/>
        </w:rPr>
        <w:t xml:space="preserve"> </w:t>
      </w:r>
      <w:r w:rsidRPr="00390054">
        <w:rPr>
          <w:rFonts w:ascii="Times New Roman" w:hAnsi="Times New Roman" w:cs="Times New Roman"/>
          <w:sz w:val="28"/>
          <w:szCs w:val="28"/>
        </w:rPr>
        <w:t>е</w:t>
      </w:r>
      <w:r w:rsidR="00390054">
        <w:rPr>
          <w:rFonts w:ascii="Times New Roman" w:hAnsi="Times New Roman" w:cs="Times New Roman"/>
          <w:sz w:val="28"/>
          <w:szCs w:val="28"/>
        </w:rPr>
        <w:t xml:space="preserve"> </w:t>
      </w:r>
      <w:r w:rsidRPr="00390054">
        <w:rPr>
          <w:rFonts w:ascii="Times New Roman" w:hAnsi="Times New Roman" w:cs="Times New Roman"/>
          <w:sz w:val="28"/>
          <w:szCs w:val="28"/>
        </w:rPr>
        <w:t>ш</w:t>
      </w:r>
      <w:r w:rsidR="00390054">
        <w:rPr>
          <w:rFonts w:ascii="Times New Roman" w:hAnsi="Times New Roman" w:cs="Times New Roman"/>
          <w:sz w:val="28"/>
          <w:szCs w:val="28"/>
        </w:rPr>
        <w:t xml:space="preserve"> </w:t>
      </w:r>
      <w:r w:rsidRPr="00390054">
        <w:rPr>
          <w:rFonts w:ascii="Times New Roman" w:hAnsi="Times New Roman" w:cs="Times New Roman"/>
          <w:sz w:val="28"/>
          <w:szCs w:val="28"/>
        </w:rPr>
        <w:t>и</w:t>
      </w:r>
      <w:r w:rsidR="00390054">
        <w:rPr>
          <w:rFonts w:ascii="Times New Roman" w:hAnsi="Times New Roman" w:cs="Times New Roman"/>
          <w:sz w:val="28"/>
          <w:szCs w:val="28"/>
        </w:rPr>
        <w:t xml:space="preserve"> </w:t>
      </w:r>
      <w:r w:rsidRPr="00390054">
        <w:rPr>
          <w:rFonts w:ascii="Times New Roman" w:hAnsi="Times New Roman" w:cs="Times New Roman"/>
          <w:sz w:val="28"/>
          <w:szCs w:val="28"/>
        </w:rPr>
        <w:t>л:</w:t>
      </w:r>
    </w:p>
    <w:p w:rsidR="008658F6" w:rsidRPr="008658F6" w:rsidRDefault="008658F6" w:rsidP="008658F6">
      <w:pPr>
        <w:tabs>
          <w:tab w:val="left" w:pos="720"/>
        </w:tabs>
        <w:spacing w:after="0" w:line="240" w:lineRule="auto"/>
        <w:ind w:firstLine="851"/>
        <w:jc w:val="both"/>
        <w:rPr>
          <w:rFonts w:ascii="Times New Roman" w:hAnsi="Times New Roman" w:cs="Times New Roman"/>
          <w:sz w:val="28"/>
          <w:szCs w:val="28"/>
        </w:rPr>
      </w:pPr>
      <w:r>
        <w:rPr>
          <w:rFonts w:ascii="Times New Roman" w:hAnsi="Times New Roman"/>
          <w:sz w:val="28"/>
          <w:szCs w:val="28"/>
        </w:rPr>
        <w:t>1. В решение Совета Новобейсугского сельского поселения Выселковского района от 27 ноября 2019 года № 2-22 «О налоге на имущество физических лиц</w:t>
      </w:r>
      <w:r w:rsidR="00914894">
        <w:rPr>
          <w:rFonts w:ascii="Times New Roman" w:hAnsi="Times New Roman"/>
          <w:sz w:val="28"/>
          <w:szCs w:val="28"/>
        </w:rPr>
        <w:t xml:space="preserve"> на территории Новобейсугского сельского поселения Выселковского района</w:t>
      </w:r>
      <w:r>
        <w:rPr>
          <w:rFonts w:ascii="Times New Roman" w:hAnsi="Times New Roman"/>
          <w:sz w:val="28"/>
          <w:szCs w:val="28"/>
        </w:rPr>
        <w:t>» (</w:t>
      </w:r>
      <w:r w:rsidR="00914894" w:rsidRPr="00914894">
        <w:rPr>
          <w:rFonts w:ascii="Times New Roman" w:hAnsi="Times New Roman" w:cs="Times New Roman"/>
          <w:sz w:val="28"/>
          <w:szCs w:val="28"/>
        </w:rPr>
        <w:t>с изменениями от 23 марта 2021 года № 4-79</w:t>
      </w:r>
      <w:r w:rsidRPr="008658F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внести следующие изменения: </w:t>
      </w:r>
    </w:p>
    <w:p w:rsidR="008658F6" w:rsidRDefault="008658F6" w:rsidP="00B55E90">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Пункт 2 изложить в </w:t>
      </w:r>
      <w:r w:rsidRPr="00914894">
        <w:rPr>
          <w:rFonts w:ascii="Times New Roman" w:hAnsi="Times New Roman"/>
          <w:color w:val="000000" w:themeColor="text1"/>
          <w:sz w:val="28"/>
          <w:szCs w:val="28"/>
        </w:rPr>
        <w:t>следующей</w:t>
      </w:r>
      <w:r>
        <w:rPr>
          <w:rFonts w:ascii="Times New Roman" w:hAnsi="Times New Roman"/>
          <w:sz w:val="28"/>
          <w:szCs w:val="28"/>
        </w:rPr>
        <w:t xml:space="preserve"> редакции: </w:t>
      </w:r>
    </w:p>
    <w:p w:rsidR="008658F6" w:rsidRPr="008818EE" w:rsidRDefault="008658F6" w:rsidP="00B55E90">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Налоговые ставки устанавливаются в следующих размерах исходя из </w:t>
      </w:r>
      <w:r w:rsidRPr="00914894">
        <w:rPr>
          <w:rFonts w:ascii="Times New Roman" w:hAnsi="Times New Roman"/>
          <w:color w:val="000000" w:themeColor="text1"/>
          <w:sz w:val="28"/>
          <w:szCs w:val="28"/>
        </w:rPr>
        <w:t>кадастровой стоимости объекта налогообложения:</w:t>
      </w:r>
    </w:p>
    <w:p w:rsidR="008658F6" w:rsidRDefault="008658F6" w:rsidP="008658F6">
      <w:pPr>
        <w:spacing w:after="0" w:line="240" w:lineRule="auto"/>
        <w:jc w:val="both"/>
        <w:rPr>
          <w:rFonts w:ascii="Times New Roman" w:hAnsi="Times New Roman"/>
          <w:sz w:val="28"/>
          <w:szCs w:val="28"/>
        </w:rPr>
      </w:pP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95"/>
        <w:gridCol w:w="2457"/>
      </w:tblGrid>
      <w:tr w:rsidR="008658F6" w:rsidRPr="00C261B6" w:rsidTr="00F158A5">
        <w:trPr>
          <w:trHeight w:val="720"/>
        </w:trPr>
        <w:tc>
          <w:tcPr>
            <w:tcW w:w="7295" w:type="dxa"/>
            <w:tcBorders>
              <w:top w:val="single" w:sz="4" w:space="0" w:color="auto"/>
              <w:bottom w:val="single" w:sz="4" w:space="0" w:color="auto"/>
              <w:right w:val="nil"/>
            </w:tcBorders>
            <w:vAlign w:val="center"/>
          </w:tcPr>
          <w:p w:rsidR="008658F6" w:rsidRPr="00C261B6" w:rsidRDefault="008658F6" w:rsidP="00F158A5">
            <w:pPr>
              <w:autoSpaceDE w:val="0"/>
              <w:autoSpaceDN w:val="0"/>
              <w:adjustRightInd w:val="0"/>
              <w:ind w:firstLine="709"/>
              <w:jc w:val="center"/>
              <w:rPr>
                <w:rFonts w:ascii="Times New Roman" w:hAnsi="Times New Roman"/>
                <w:sz w:val="28"/>
                <w:szCs w:val="28"/>
              </w:rPr>
            </w:pPr>
            <w:r w:rsidRPr="00C261B6">
              <w:rPr>
                <w:rFonts w:ascii="Times New Roman" w:hAnsi="Times New Roman"/>
                <w:sz w:val="28"/>
                <w:szCs w:val="28"/>
              </w:rPr>
              <w:t>Объекты налогообложения</w:t>
            </w:r>
          </w:p>
        </w:tc>
        <w:tc>
          <w:tcPr>
            <w:tcW w:w="2457" w:type="dxa"/>
            <w:tcBorders>
              <w:top w:val="single" w:sz="4" w:space="0" w:color="auto"/>
              <w:left w:val="single" w:sz="4" w:space="0" w:color="auto"/>
              <w:bottom w:val="single" w:sz="4" w:space="0" w:color="auto"/>
            </w:tcBorders>
            <w:vAlign w:val="center"/>
          </w:tcPr>
          <w:p w:rsidR="008658F6" w:rsidRPr="00C261B6" w:rsidRDefault="008658F6" w:rsidP="00F158A5">
            <w:pPr>
              <w:autoSpaceDE w:val="0"/>
              <w:autoSpaceDN w:val="0"/>
              <w:adjustRightInd w:val="0"/>
              <w:jc w:val="center"/>
              <w:rPr>
                <w:rFonts w:ascii="Times New Roman" w:hAnsi="Times New Roman"/>
                <w:sz w:val="28"/>
                <w:szCs w:val="28"/>
              </w:rPr>
            </w:pPr>
            <w:r w:rsidRPr="00C261B6">
              <w:rPr>
                <w:rFonts w:ascii="Times New Roman" w:hAnsi="Times New Roman"/>
                <w:sz w:val="28"/>
                <w:szCs w:val="28"/>
              </w:rPr>
              <w:t>Налоговая ставка, %</w:t>
            </w:r>
          </w:p>
        </w:tc>
      </w:tr>
      <w:tr w:rsidR="008658F6" w:rsidRPr="00C261B6" w:rsidTr="00F158A5">
        <w:trPr>
          <w:trHeight w:val="344"/>
        </w:trPr>
        <w:tc>
          <w:tcPr>
            <w:tcW w:w="7295" w:type="dxa"/>
            <w:tcBorders>
              <w:top w:val="single" w:sz="4" w:space="0" w:color="auto"/>
              <w:bottom w:val="single" w:sz="4" w:space="0" w:color="auto"/>
              <w:right w:val="single" w:sz="4" w:space="0" w:color="auto"/>
            </w:tcBorders>
          </w:tcPr>
          <w:p w:rsidR="008658F6" w:rsidRPr="00C261B6" w:rsidRDefault="008658F6" w:rsidP="00F158A5">
            <w:pPr>
              <w:autoSpaceDE w:val="0"/>
              <w:autoSpaceDN w:val="0"/>
              <w:adjustRightInd w:val="0"/>
              <w:spacing w:line="240" w:lineRule="auto"/>
              <w:rPr>
                <w:rFonts w:ascii="Times New Roman" w:hAnsi="Times New Roman"/>
                <w:sz w:val="28"/>
                <w:szCs w:val="28"/>
              </w:rPr>
            </w:pPr>
            <w:r>
              <w:rPr>
                <w:rFonts w:ascii="Times New Roman" w:hAnsi="Times New Roman"/>
                <w:sz w:val="28"/>
                <w:szCs w:val="28"/>
              </w:rPr>
              <w:lastRenderedPageBreak/>
              <w:t>1) жилые дома, части жилых домов, квартиры, части квартир, комнаты;</w:t>
            </w:r>
          </w:p>
        </w:tc>
        <w:tc>
          <w:tcPr>
            <w:tcW w:w="2457" w:type="dxa"/>
            <w:vMerge w:val="restart"/>
            <w:tcBorders>
              <w:top w:val="single" w:sz="4" w:space="0" w:color="auto"/>
              <w:left w:val="single" w:sz="4" w:space="0" w:color="auto"/>
            </w:tcBorders>
            <w:vAlign w:val="center"/>
          </w:tcPr>
          <w:p w:rsidR="008658F6" w:rsidRPr="00C261B6" w:rsidRDefault="008658F6" w:rsidP="00F158A5">
            <w:pPr>
              <w:autoSpaceDE w:val="0"/>
              <w:autoSpaceDN w:val="0"/>
              <w:adjustRightInd w:val="0"/>
              <w:ind w:firstLine="709"/>
              <w:rPr>
                <w:rFonts w:ascii="Times New Roman" w:hAnsi="Times New Roman"/>
                <w:sz w:val="28"/>
                <w:szCs w:val="28"/>
              </w:rPr>
            </w:pPr>
            <w:r w:rsidRPr="00C261B6">
              <w:rPr>
                <w:rFonts w:ascii="Times New Roman" w:hAnsi="Times New Roman"/>
                <w:sz w:val="28"/>
                <w:szCs w:val="28"/>
              </w:rPr>
              <w:t>0,</w:t>
            </w:r>
            <w:bookmarkStart w:id="0" w:name="_GoBack"/>
            <w:bookmarkEnd w:id="0"/>
            <w:r w:rsidRPr="00C261B6">
              <w:rPr>
                <w:rFonts w:ascii="Times New Roman" w:hAnsi="Times New Roman"/>
                <w:sz w:val="28"/>
                <w:szCs w:val="28"/>
              </w:rPr>
              <w:t>3</w:t>
            </w:r>
          </w:p>
        </w:tc>
      </w:tr>
      <w:tr w:rsidR="008658F6" w:rsidRPr="00C261B6" w:rsidTr="00F158A5">
        <w:tc>
          <w:tcPr>
            <w:tcW w:w="7295" w:type="dxa"/>
            <w:tcBorders>
              <w:top w:val="single" w:sz="4" w:space="0" w:color="auto"/>
              <w:bottom w:val="single" w:sz="4" w:space="0" w:color="auto"/>
              <w:right w:val="single" w:sz="4" w:space="0" w:color="auto"/>
            </w:tcBorders>
          </w:tcPr>
          <w:p w:rsidR="008658F6" w:rsidRPr="00C261B6" w:rsidRDefault="008658F6" w:rsidP="00F158A5">
            <w:pPr>
              <w:autoSpaceDE w:val="0"/>
              <w:autoSpaceDN w:val="0"/>
              <w:adjustRightInd w:val="0"/>
              <w:spacing w:line="240" w:lineRule="auto"/>
              <w:rPr>
                <w:rFonts w:ascii="Times New Roman" w:hAnsi="Times New Roman"/>
                <w:sz w:val="28"/>
                <w:szCs w:val="28"/>
              </w:rPr>
            </w:pPr>
            <w:r w:rsidRPr="00C261B6">
              <w:rPr>
                <w:rFonts w:ascii="Times New Roman" w:hAnsi="Times New Roman"/>
                <w:sz w:val="28"/>
                <w:szCs w:val="28"/>
              </w:rPr>
              <w:t>- объекты незавершенного строительства в случае, если проектируемым назначением таких объектов является жилой дом;</w:t>
            </w:r>
          </w:p>
        </w:tc>
        <w:tc>
          <w:tcPr>
            <w:tcW w:w="2457" w:type="dxa"/>
            <w:vMerge/>
            <w:tcBorders>
              <w:left w:val="single" w:sz="4" w:space="0" w:color="auto"/>
            </w:tcBorders>
          </w:tcPr>
          <w:p w:rsidR="008658F6" w:rsidRPr="00C261B6" w:rsidRDefault="008658F6" w:rsidP="00F158A5">
            <w:pPr>
              <w:autoSpaceDE w:val="0"/>
              <w:autoSpaceDN w:val="0"/>
              <w:adjustRightInd w:val="0"/>
              <w:ind w:firstLine="709"/>
              <w:jc w:val="both"/>
              <w:rPr>
                <w:rFonts w:ascii="Times New Roman" w:hAnsi="Times New Roman"/>
                <w:sz w:val="28"/>
                <w:szCs w:val="28"/>
              </w:rPr>
            </w:pPr>
          </w:p>
        </w:tc>
      </w:tr>
      <w:tr w:rsidR="008658F6" w:rsidRPr="00C261B6" w:rsidTr="00F158A5">
        <w:tc>
          <w:tcPr>
            <w:tcW w:w="7295" w:type="dxa"/>
            <w:tcBorders>
              <w:top w:val="single" w:sz="4" w:space="0" w:color="auto"/>
              <w:bottom w:val="single" w:sz="4" w:space="0" w:color="auto"/>
              <w:right w:val="single" w:sz="4" w:space="0" w:color="auto"/>
            </w:tcBorders>
          </w:tcPr>
          <w:p w:rsidR="008658F6" w:rsidRPr="00C261B6" w:rsidRDefault="008658F6" w:rsidP="00F158A5">
            <w:pPr>
              <w:autoSpaceDE w:val="0"/>
              <w:autoSpaceDN w:val="0"/>
              <w:adjustRightInd w:val="0"/>
              <w:spacing w:line="240" w:lineRule="auto"/>
              <w:rPr>
                <w:rFonts w:ascii="Times New Roman" w:hAnsi="Times New Roman"/>
                <w:sz w:val="28"/>
                <w:szCs w:val="28"/>
              </w:rPr>
            </w:pPr>
            <w:r w:rsidRPr="00C261B6">
              <w:rPr>
                <w:rFonts w:ascii="Times New Roman" w:hAnsi="Times New Roman"/>
                <w:sz w:val="28"/>
                <w:szCs w:val="28"/>
              </w:rPr>
              <w:t xml:space="preserve">- </w:t>
            </w:r>
            <w:r w:rsidRPr="00914894">
              <w:rPr>
                <w:rFonts w:ascii="Times New Roman" w:hAnsi="Times New Roman"/>
                <w:color w:val="000000" w:themeColor="text1"/>
                <w:sz w:val="28"/>
                <w:szCs w:val="28"/>
              </w:rPr>
              <w:t xml:space="preserve">единые недвижимые комплексы, </w:t>
            </w:r>
            <w:r w:rsidR="00914894" w:rsidRPr="00914894">
              <w:rPr>
                <w:rFonts w:ascii="Times New Roman" w:hAnsi="Times New Roman"/>
                <w:color w:val="000000" w:themeColor="text1"/>
                <w:sz w:val="28"/>
                <w:szCs w:val="28"/>
              </w:rPr>
              <w:t>в состав которых входит хотя бы жилой дом</w:t>
            </w:r>
            <w:r w:rsidRPr="00914894">
              <w:rPr>
                <w:rFonts w:ascii="Times New Roman" w:hAnsi="Times New Roman"/>
                <w:color w:val="000000" w:themeColor="text1"/>
                <w:sz w:val="28"/>
                <w:szCs w:val="28"/>
              </w:rPr>
              <w:t>;</w:t>
            </w:r>
          </w:p>
        </w:tc>
        <w:tc>
          <w:tcPr>
            <w:tcW w:w="2457" w:type="dxa"/>
            <w:vMerge/>
            <w:tcBorders>
              <w:left w:val="single" w:sz="4" w:space="0" w:color="auto"/>
            </w:tcBorders>
          </w:tcPr>
          <w:p w:rsidR="008658F6" w:rsidRPr="00C261B6" w:rsidRDefault="008658F6" w:rsidP="00F158A5">
            <w:pPr>
              <w:autoSpaceDE w:val="0"/>
              <w:autoSpaceDN w:val="0"/>
              <w:adjustRightInd w:val="0"/>
              <w:ind w:firstLine="709"/>
              <w:jc w:val="both"/>
              <w:rPr>
                <w:rFonts w:ascii="Times New Roman" w:hAnsi="Times New Roman"/>
                <w:sz w:val="28"/>
                <w:szCs w:val="28"/>
              </w:rPr>
            </w:pPr>
          </w:p>
        </w:tc>
      </w:tr>
      <w:tr w:rsidR="008658F6" w:rsidRPr="00C261B6" w:rsidTr="00F158A5">
        <w:trPr>
          <w:trHeight w:val="447"/>
        </w:trPr>
        <w:tc>
          <w:tcPr>
            <w:tcW w:w="7295" w:type="dxa"/>
            <w:tcBorders>
              <w:top w:val="single" w:sz="4" w:space="0" w:color="auto"/>
              <w:bottom w:val="single" w:sz="4" w:space="0" w:color="auto"/>
              <w:right w:val="single" w:sz="4" w:space="0" w:color="auto"/>
            </w:tcBorders>
          </w:tcPr>
          <w:p w:rsidR="008658F6" w:rsidRPr="00C261B6" w:rsidRDefault="008658F6" w:rsidP="00F158A5">
            <w:pPr>
              <w:autoSpaceDE w:val="0"/>
              <w:autoSpaceDN w:val="0"/>
              <w:adjustRightInd w:val="0"/>
              <w:rPr>
                <w:rFonts w:ascii="Times New Roman" w:hAnsi="Times New Roman"/>
                <w:sz w:val="28"/>
                <w:szCs w:val="28"/>
              </w:rPr>
            </w:pPr>
            <w:r w:rsidRPr="00C261B6">
              <w:rPr>
                <w:rFonts w:ascii="Times New Roman" w:hAnsi="Times New Roman"/>
                <w:sz w:val="28"/>
                <w:szCs w:val="28"/>
              </w:rPr>
              <w:t xml:space="preserve">- </w:t>
            </w:r>
            <w:r w:rsidRPr="00914894">
              <w:rPr>
                <w:rFonts w:ascii="Times New Roman" w:hAnsi="Times New Roman" w:cs="Times New Roman"/>
                <w:color w:val="000000" w:themeColor="text1"/>
                <w:sz w:val="28"/>
                <w:szCs w:val="28"/>
              </w:rPr>
              <w:t>гаражи и машино-места, в том числе расположенные в объектах налогообложения, указанных в подпункте 2 настоящего пункта</w:t>
            </w:r>
            <w:r w:rsidRPr="00914894">
              <w:rPr>
                <w:rFonts w:ascii="Arial" w:hAnsi="Arial" w:cs="Arial"/>
                <w:color w:val="000000" w:themeColor="text1"/>
                <w:sz w:val="27"/>
                <w:szCs w:val="27"/>
              </w:rPr>
              <w:t>;</w:t>
            </w:r>
          </w:p>
        </w:tc>
        <w:tc>
          <w:tcPr>
            <w:tcW w:w="2457" w:type="dxa"/>
            <w:vMerge/>
            <w:tcBorders>
              <w:left w:val="single" w:sz="4" w:space="0" w:color="auto"/>
            </w:tcBorders>
          </w:tcPr>
          <w:p w:rsidR="008658F6" w:rsidRPr="00C261B6" w:rsidRDefault="008658F6" w:rsidP="00F158A5">
            <w:pPr>
              <w:autoSpaceDE w:val="0"/>
              <w:autoSpaceDN w:val="0"/>
              <w:adjustRightInd w:val="0"/>
              <w:ind w:firstLine="709"/>
              <w:jc w:val="both"/>
              <w:rPr>
                <w:rFonts w:ascii="Times New Roman" w:hAnsi="Times New Roman"/>
                <w:sz w:val="28"/>
                <w:szCs w:val="28"/>
              </w:rPr>
            </w:pPr>
          </w:p>
        </w:tc>
      </w:tr>
      <w:tr w:rsidR="008658F6" w:rsidRPr="00C261B6" w:rsidTr="00914894">
        <w:trPr>
          <w:trHeight w:val="1942"/>
        </w:trPr>
        <w:tc>
          <w:tcPr>
            <w:tcW w:w="7295" w:type="dxa"/>
            <w:tcBorders>
              <w:top w:val="single" w:sz="4" w:space="0" w:color="auto"/>
              <w:bottom w:val="single" w:sz="4" w:space="0" w:color="auto"/>
              <w:right w:val="single" w:sz="4" w:space="0" w:color="auto"/>
            </w:tcBorders>
          </w:tcPr>
          <w:p w:rsidR="008658F6" w:rsidRPr="00C261B6" w:rsidRDefault="008658F6" w:rsidP="00914894">
            <w:pPr>
              <w:autoSpaceDE w:val="0"/>
              <w:autoSpaceDN w:val="0"/>
              <w:adjustRightInd w:val="0"/>
              <w:spacing w:line="240" w:lineRule="auto"/>
              <w:jc w:val="both"/>
              <w:rPr>
                <w:rFonts w:ascii="Times New Roman" w:hAnsi="Times New Roman"/>
                <w:sz w:val="28"/>
                <w:szCs w:val="28"/>
              </w:rPr>
            </w:pPr>
            <w:r w:rsidRPr="00C261B6">
              <w:rPr>
                <w:rFonts w:ascii="Times New Roman" w:hAnsi="Times New Roman"/>
                <w:sz w:val="28"/>
                <w:szCs w:val="28"/>
              </w:rPr>
              <w:t>-</w:t>
            </w:r>
            <w:r w:rsidR="00914894">
              <w:rPr>
                <w:rFonts w:ascii="Times New Roman" w:hAnsi="Times New Roman" w:cs="Times New Roman"/>
                <w:color w:val="000000" w:themeColor="text1"/>
                <w:sz w:val="28"/>
                <w:szCs w:val="28"/>
              </w:rPr>
              <w:t xml:space="preserve">хозяйственные строения </w:t>
            </w:r>
            <w:r w:rsidR="00914894">
              <w:rPr>
                <w:rFonts w:ascii="Times New Roman" w:hAnsi="Times New Roman" w:cs="Times New Roman"/>
                <w:color w:val="000000"/>
                <w:sz w:val="28"/>
                <w:szCs w:val="28"/>
                <w:shd w:val="clear" w:color="auto" w:fill="FFFFFF"/>
              </w:rPr>
              <w:t>или сооружения</w:t>
            </w:r>
            <w:r w:rsidR="00914894" w:rsidRPr="00914894">
              <w:rPr>
                <w:rFonts w:ascii="Times New Roman" w:hAnsi="Times New Roman" w:cs="Times New Roman"/>
                <w:color w:val="000000"/>
                <w:sz w:val="28"/>
                <w:szCs w:val="28"/>
                <w:shd w:val="clear" w:color="auto" w:fill="FFFFFF"/>
              </w:rPr>
              <w:t>,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r w:rsidR="00914894">
              <w:rPr>
                <w:rFonts w:ascii="Times New Roman" w:hAnsi="Times New Roman" w:cs="Times New Roman"/>
                <w:color w:val="000000"/>
                <w:sz w:val="28"/>
                <w:szCs w:val="28"/>
                <w:shd w:val="clear" w:color="auto" w:fill="FFFFFF"/>
              </w:rPr>
              <w:t>;</w:t>
            </w:r>
          </w:p>
        </w:tc>
        <w:tc>
          <w:tcPr>
            <w:tcW w:w="2457" w:type="dxa"/>
            <w:vMerge/>
            <w:tcBorders>
              <w:left w:val="single" w:sz="4" w:space="0" w:color="auto"/>
              <w:bottom w:val="single" w:sz="4" w:space="0" w:color="auto"/>
            </w:tcBorders>
          </w:tcPr>
          <w:p w:rsidR="008658F6" w:rsidRPr="00C261B6" w:rsidRDefault="008658F6" w:rsidP="00F158A5">
            <w:pPr>
              <w:autoSpaceDE w:val="0"/>
              <w:autoSpaceDN w:val="0"/>
              <w:adjustRightInd w:val="0"/>
              <w:ind w:firstLine="709"/>
              <w:jc w:val="both"/>
              <w:rPr>
                <w:rFonts w:ascii="Times New Roman" w:hAnsi="Times New Roman"/>
                <w:sz w:val="28"/>
                <w:szCs w:val="28"/>
              </w:rPr>
            </w:pPr>
          </w:p>
        </w:tc>
      </w:tr>
      <w:tr w:rsidR="008658F6" w:rsidRPr="00C261B6" w:rsidTr="00F158A5">
        <w:tc>
          <w:tcPr>
            <w:tcW w:w="7295" w:type="dxa"/>
            <w:tcBorders>
              <w:top w:val="single" w:sz="4" w:space="0" w:color="auto"/>
              <w:bottom w:val="single" w:sz="4" w:space="0" w:color="auto"/>
              <w:right w:val="single" w:sz="4" w:space="0" w:color="auto"/>
            </w:tcBorders>
          </w:tcPr>
          <w:p w:rsidR="008658F6" w:rsidRPr="00C261B6" w:rsidRDefault="008658F6" w:rsidP="00F158A5">
            <w:pPr>
              <w:pStyle w:val="a6"/>
              <w:jc w:val="both"/>
              <w:rPr>
                <w:rFonts w:ascii="Times New Roman" w:hAnsi="Times New Roman" w:cs="Times New Roman"/>
                <w:sz w:val="28"/>
                <w:szCs w:val="28"/>
              </w:rPr>
            </w:pPr>
            <w:r w:rsidRPr="00C261B6">
              <w:rPr>
                <w:rFonts w:ascii="Times New Roman" w:hAnsi="Times New Roman" w:cs="Times New Roman"/>
                <w:sz w:val="28"/>
                <w:szCs w:val="28"/>
              </w:rPr>
              <w:t>2</w:t>
            </w:r>
            <w:r w:rsidRPr="00914894">
              <w:rPr>
                <w:rFonts w:ascii="Times New Roman" w:hAnsi="Times New Roman" w:cs="Times New Roman"/>
                <w:sz w:val="28"/>
                <w:szCs w:val="28"/>
              </w:rPr>
              <w:t xml:space="preserve">) </w:t>
            </w:r>
            <w:r w:rsidRPr="00914894">
              <w:rPr>
                <w:rFonts w:ascii="Times New Roman" w:hAnsi="Times New Roman" w:cs="Times New Roman"/>
                <w:color w:val="000000" w:themeColor="text1"/>
                <w:sz w:val="28"/>
                <w:szCs w:val="28"/>
              </w:rPr>
              <w:t xml:space="preserve">объекты налогообложения, включенные в перечень, определяемый в соответствии с </w:t>
            </w:r>
            <w:hyperlink r:id="rId10" w:history="1">
              <w:r w:rsidRPr="00914894">
                <w:rPr>
                  <w:rFonts w:ascii="Times New Roman" w:hAnsi="Times New Roman" w:cs="Times New Roman"/>
                  <w:color w:val="000000" w:themeColor="text1"/>
                  <w:sz w:val="28"/>
                  <w:szCs w:val="28"/>
                </w:rPr>
                <w:t>п. 7 ст. 378.2</w:t>
              </w:r>
            </w:hyperlink>
            <w:r w:rsidRPr="00914894">
              <w:rPr>
                <w:rFonts w:ascii="Times New Roman" w:hAnsi="Times New Roman" w:cs="Times New Roman"/>
                <w:color w:val="000000" w:themeColor="text1"/>
                <w:sz w:val="28"/>
                <w:szCs w:val="28"/>
              </w:rPr>
              <w:t xml:space="preserve"> НК РФ, в отношении объектов налогообложения, предусмотренных </w:t>
            </w:r>
            <w:hyperlink r:id="rId11" w:history="1">
              <w:r w:rsidRPr="00914894">
                <w:rPr>
                  <w:rFonts w:ascii="Times New Roman" w:hAnsi="Times New Roman" w:cs="Times New Roman"/>
                  <w:color w:val="000000" w:themeColor="text1"/>
                  <w:sz w:val="28"/>
                  <w:szCs w:val="28"/>
                </w:rPr>
                <w:t>абз. 2 п. 10 ст. 378.2</w:t>
              </w:r>
            </w:hyperlink>
            <w:r w:rsidRPr="00914894">
              <w:rPr>
                <w:rFonts w:ascii="Times New Roman" w:hAnsi="Times New Roman" w:cs="Times New Roman"/>
                <w:color w:val="000000" w:themeColor="text1"/>
                <w:sz w:val="28"/>
                <w:szCs w:val="28"/>
              </w:rPr>
              <w:t xml:space="preserve"> НК РФ;</w:t>
            </w:r>
            <w:r w:rsidRPr="00914894">
              <w:rPr>
                <w:rFonts w:ascii="Times New Roman" w:hAnsi="Times New Roman" w:cs="Times New Roman"/>
                <w:color w:val="000000" w:themeColor="text1"/>
                <w:sz w:val="28"/>
                <w:szCs w:val="28"/>
                <w:shd w:val="clear" w:color="auto" w:fill="FFFFFF"/>
              </w:rPr>
              <w:t xml:space="preserve"> а также в отношении объектов налогообложения, кадастровая стоимость каждого из которых превышает 300 миллионов рублей;</w:t>
            </w:r>
          </w:p>
        </w:tc>
        <w:tc>
          <w:tcPr>
            <w:tcW w:w="2457" w:type="dxa"/>
            <w:tcBorders>
              <w:top w:val="single" w:sz="4" w:space="0" w:color="auto"/>
              <w:left w:val="single" w:sz="4" w:space="0" w:color="auto"/>
            </w:tcBorders>
            <w:vAlign w:val="center"/>
          </w:tcPr>
          <w:p w:rsidR="008658F6" w:rsidRPr="00C261B6" w:rsidRDefault="008658F6" w:rsidP="00F158A5">
            <w:pPr>
              <w:tabs>
                <w:tab w:val="left" w:pos="1055"/>
                <w:tab w:val="center" w:pos="1191"/>
              </w:tabs>
              <w:autoSpaceDE w:val="0"/>
              <w:autoSpaceDN w:val="0"/>
              <w:adjustRightInd w:val="0"/>
              <w:ind w:firstLine="709"/>
              <w:jc w:val="center"/>
              <w:rPr>
                <w:rFonts w:ascii="Times New Roman" w:hAnsi="Times New Roman"/>
                <w:sz w:val="28"/>
                <w:szCs w:val="28"/>
              </w:rPr>
            </w:pPr>
          </w:p>
          <w:p w:rsidR="008658F6" w:rsidRPr="00C261B6" w:rsidRDefault="008658F6" w:rsidP="00B55E90">
            <w:pPr>
              <w:tabs>
                <w:tab w:val="left" w:pos="1055"/>
                <w:tab w:val="center" w:pos="1191"/>
              </w:tabs>
              <w:autoSpaceDE w:val="0"/>
              <w:autoSpaceDN w:val="0"/>
              <w:adjustRightInd w:val="0"/>
              <w:ind w:firstLine="709"/>
              <w:rPr>
                <w:rFonts w:ascii="Times New Roman" w:hAnsi="Times New Roman"/>
                <w:sz w:val="28"/>
                <w:szCs w:val="28"/>
              </w:rPr>
            </w:pPr>
            <w:r>
              <w:rPr>
                <w:rFonts w:ascii="Times New Roman" w:hAnsi="Times New Roman"/>
                <w:sz w:val="28"/>
                <w:szCs w:val="28"/>
              </w:rPr>
              <w:t>1,16</w:t>
            </w:r>
          </w:p>
          <w:p w:rsidR="008658F6" w:rsidRPr="00C261B6" w:rsidRDefault="008658F6" w:rsidP="00F158A5">
            <w:pPr>
              <w:autoSpaceDE w:val="0"/>
              <w:autoSpaceDN w:val="0"/>
              <w:adjustRightInd w:val="0"/>
              <w:ind w:firstLine="709"/>
              <w:jc w:val="center"/>
              <w:rPr>
                <w:rFonts w:ascii="Times New Roman" w:hAnsi="Times New Roman"/>
                <w:sz w:val="28"/>
                <w:szCs w:val="28"/>
              </w:rPr>
            </w:pPr>
          </w:p>
        </w:tc>
      </w:tr>
      <w:tr w:rsidR="008658F6" w:rsidRPr="00C261B6" w:rsidTr="00F158A5">
        <w:tc>
          <w:tcPr>
            <w:tcW w:w="7295" w:type="dxa"/>
            <w:tcBorders>
              <w:top w:val="single" w:sz="4" w:space="0" w:color="auto"/>
              <w:bottom w:val="single" w:sz="4" w:space="0" w:color="auto"/>
              <w:right w:val="nil"/>
            </w:tcBorders>
          </w:tcPr>
          <w:p w:rsidR="008658F6" w:rsidRPr="00C261B6" w:rsidRDefault="00914894" w:rsidP="00F158A5">
            <w:pPr>
              <w:autoSpaceDE w:val="0"/>
              <w:autoSpaceDN w:val="0"/>
              <w:adjustRightInd w:val="0"/>
              <w:rPr>
                <w:rFonts w:ascii="Times New Roman" w:hAnsi="Times New Roman"/>
                <w:sz w:val="28"/>
                <w:szCs w:val="28"/>
              </w:rPr>
            </w:pPr>
            <w:r>
              <w:rPr>
                <w:rFonts w:ascii="Times New Roman" w:hAnsi="Times New Roman"/>
                <w:sz w:val="28"/>
                <w:szCs w:val="28"/>
              </w:rPr>
              <w:t xml:space="preserve">3) </w:t>
            </w:r>
            <w:r>
              <w:rPr>
                <w:rFonts w:ascii="Times New Roman" w:hAnsi="Times New Roman" w:cs="Times New Roman"/>
                <w:color w:val="000000"/>
                <w:sz w:val="28"/>
                <w:szCs w:val="28"/>
                <w:shd w:val="clear" w:color="auto" w:fill="FFFFFF"/>
              </w:rPr>
              <w:t>прочие объекты</w:t>
            </w:r>
            <w:r w:rsidRPr="00914894">
              <w:rPr>
                <w:rFonts w:ascii="Times New Roman" w:hAnsi="Times New Roman" w:cs="Times New Roman"/>
                <w:color w:val="000000"/>
                <w:sz w:val="28"/>
                <w:szCs w:val="28"/>
                <w:shd w:val="clear" w:color="auto" w:fill="FFFFFF"/>
              </w:rPr>
              <w:t xml:space="preserve"> налогообложения.</w:t>
            </w:r>
          </w:p>
        </w:tc>
        <w:tc>
          <w:tcPr>
            <w:tcW w:w="2457" w:type="dxa"/>
            <w:tcBorders>
              <w:top w:val="single" w:sz="4" w:space="0" w:color="auto"/>
              <w:left w:val="single" w:sz="4" w:space="0" w:color="auto"/>
              <w:bottom w:val="single" w:sz="4" w:space="0" w:color="auto"/>
            </w:tcBorders>
          </w:tcPr>
          <w:p w:rsidR="008658F6" w:rsidRPr="00C261B6" w:rsidRDefault="008658F6" w:rsidP="00F158A5">
            <w:pPr>
              <w:autoSpaceDE w:val="0"/>
              <w:autoSpaceDN w:val="0"/>
              <w:adjustRightInd w:val="0"/>
              <w:ind w:firstLine="709"/>
              <w:rPr>
                <w:rFonts w:ascii="Times New Roman" w:hAnsi="Times New Roman"/>
                <w:sz w:val="28"/>
                <w:szCs w:val="28"/>
              </w:rPr>
            </w:pPr>
            <w:r w:rsidRPr="00C261B6">
              <w:rPr>
                <w:rFonts w:ascii="Times New Roman" w:hAnsi="Times New Roman"/>
                <w:sz w:val="28"/>
                <w:szCs w:val="28"/>
              </w:rPr>
              <w:t>0,5</w:t>
            </w:r>
          </w:p>
        </w:tc>
      </w:tr>
    </w:tbl>
    <w:p w:rsidR="008658F6" w:rsidRDefault="008658F6" w:rsidP="008658F6">
      <w:pPr>
        <w:pStyle w:val="1"/>
        <w:jc w:val="both"/>
        <w:rPr>
          <w:b w:val="0"/>
          <w:szCs w:val="20"/>
        </w:rPr>
      </w:pPr>
    </w:p>
    <w:p w:rsidR="008658F6" w:rsidRPr="0075250C" w:rsidRDefault="008658F6" w:rsidP="00B55E90">
      <w:pPr>
        <w:pStyle w:val="1"/>
        <w:ind w:firstLine="851"/>
        <w:jc w:val="both"/>
        <w:rPr>
          <w:b w:val="0"/>
          <w:szCs w:val="20"/>
        </w:rPr>
      </w:pPr>
      <w:r w:rsidRPr="0075250C">
        <w:rPr>
          <w:b w:val="0"/>
          <w:szCs w:val="20"/>
        </w:rPr>
        <w:t>2. Опубликовать настоящее решение в газете «Власть Советов» и разместить на официальном сайте администрации Новобейсугского сельского поселения Выселковского района в сети Интернет.</w:t>
      </w:r>
    </w:p>
    <w:p w:rsidR="008658F6" w:rsidRPr="0075250C" w:rsidRDefault="008658F6" w:rsidP="008658F6">
      <w:pPr>
        <w:pStyle w:val="3"/>
        <w:spacing w:after="0"/>
        <w:ind w:left="0" w:firstLine="851"/>
        <w:jc w:val="both"/>
        <w:rPr>
          <w:sz w:val="28"/>
          <w:szCs w:val="20"/>
          <w:lang w:val="ru-RU"/>
        </w:rPr>
      </w:pPr>
      <w:r w:rsidRPr="00375AA8">
        <w:rPr>
          <w:sz w:val="28"/>
          <w:szCs w:val="20"/>
          <w:lang w:val="ru-RU"/>
        </w:rPr>
        <w:t xml:space="preserve">3. </w:t>
      </w:r>
      <w:r w:rsidRPr="0075250C">
        <w:rPr>
          <w:sz w:val="28"/>
          <w:szCs w:val="28"/>
          <w:lang w:val="ru-RU"/>
        </w:rPr>
        <w:t>Настоящее решение вступает в силу с 1 января 2024 года, но не ранее чем по истечении одного месяца со дня его официального опубликования.</w:t>
      </w:r>
    </w:p>
    <w:p w:rsidR="008658F6" w:rsidRDefault="008658F6" w:rsidP="008658F6">
      <w:pPr>
        <w:pStyle w:val="3"/>
        <w:spacing w:after="0"/>
        <w:ind w:left="0" w:firstLine="851"/>
        <w:jc w:val="both"/>
        <w:rPr>
          <w:sz w:val="28"/>
          <w:szCs w:val="20"/>
          <w:lang w:val="ru-RU"/>
        </w:rPr>
      </w:pPr>
    </w:p>
    <w:p w:rsidR="008658F6" w:rsidRDefault="008658F6" w:rsidP="008658F6">
      <w:pPr>
        <w:pStyle w:val="3"/>
        <w:spacing w:after="0"/>
        <w:ind w:left="0" w:firstLine="851"/>
        <w:jc w:val="both"/>
        <w:rPr>
          <w:sz w:val="28"/>
          <w:szCs w:val="20"/>
          <w:lang w:val="ru-RU"/>
        </w:rPr>
      </w:pPr>
    </w:p>
    <w:p w:rsidR="006D429B" w:rsidRDefault="006D429B" w:rsidP="008658F6">
      <w:pPr>
        <w:pStyle w:val="3"/>
        <w:spacing w:after="0"/>
        <w:ind w:left="0" w:firstLine="851"/>
        <w:jc w:val="both"/>
        <w:rPr>
          <w:sz w:val="28"/>
          <w:szCs w:val="20"/>
          <w:lang w:val="ru-RU"/>
        </w:rPr>
      </w:pPr>
    </w:p>
    <w:p w:rsidR="008658F6" w:rsidRPr="00375AA8" w:rsidRDefault="008658F6" w:rsidP="008658F6">
      <w:pPr>
        <w:pStyle w:val="ConsPlusNonformat"/>
        <w:widowControl/>
        <w:jc w:val="both"/>
        <w:rPr>
          <w:rFonts w:ascii="Times New Roman" w:hAnsi="Times New Roman" w:cs="Times New Roman"/>
          <w:sz w:val="28"/>
          <w:szCs w:val="28"/>
        </w:rPr>
      </w:pPr>
      <w:r w:rsidRPr="00375AA8">
        <w:rPr>
          <w:rFonts w:ascii="Times New Roman" w:hAnsi="Times New Roman" w:cs="Times New Roman"/>
          <w:sz w:val="28"/>
          <w:szCs w:val="28"/>
        </w:rPr>
        <w:t>Глава</w:t>
      </w:r>
      <w:r>
        <w:rPr>
          <w:rFonts w:ascii="Times New Roman" w:hAnsi="Times New Roman" w:cs="Times New Roman"/>
          <w:sz w:val="28"/>
          <w:szCs w:val="28"/>
        </w:rPr>
        <w:t xml:space="preserve"> Новобейсугского</w:t>
      </w:r>
    </w:p>
    <w:p w:rsidR="008658F6" w:rsidRPr="00375AA8" w:rsidRDefault="008658F6" w:rsidP="008658F6">
      <w:pPr>
        <w:pStyle w:val="ConsPlusNonformat"/>
        <w:widowControl/>
        <w:jc w:val="both"/>
        <w:rPr>
          <w:rFonts w:ascii="Times New Roman" w:hAnsi="Times New Roman" w:cs="Times New Roman"/>
          <w:sz w:val="28"/>
          <w:szCs w:val="28"/>
        </w:rPr>
      </w:pPr>
      <w:r w:rsidRPr="00375AA8">
        <w:rPr>
          <w:rFonts w:ascii="Times New Roman" w:hAnsi="Times New Roman" w:cs="Times New Roman"/>
          <w:sz w:val="28"/>
          <w:szCs w:val="28"/>
        </w:rPr>
        <w:t>сельского поселения</w:t>
      </w:r>
    </w:p>
    <w:p w:rsidR="008658F6" w:rsidRPr="00375AA8" w:rsidRDefault="008658F6" w:rsidP="008658F6">
      <w:pPr>
        <w:pStyle w:val="ConsPlusNonformat"/>
        <w:widowControl/>
        <w:jc w:val="both"/>
        <w:rPr>
          <w:rFonts w:ascii="Times New Roman" w:hAnsi="Times New Roman" w:cs="Times New Roman"/>
          <w:sz w:val="27"/>
          <w:szCs w:val="27"/>
        </w:rPr>
      </w:pPr>
      <w:r w:rsidRPr="00375AA8">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В.В. Василенко</w:t>
      </w:r>
    </w:p>
    <w:p w:rsidR="008658F6" w:rsidRDefault="008658F6" w:rsidP="008658F6">
      <w:pPr>
        <w:spacing w:after="0"/>
        <w:jc w:val="center"/>
        <w:rPr>
          <w:rFonts w:ascii="Times New Roman" w:hAnsi="Times New Roman" w:cs="Times New Roman"/>
          <w:b/>
          <w:sz w:val="28"/>
          <w:szCs w:val="28"/>
        </w:rPr>
      </w:pPr>
    </w:p>
    <w:p w:rsidR="008658F6" w:rsidRDefault="008658F6" w:rsidP="008658F6"/>
    <w:p w:rsidR="00547174" w:rsidRDefault="00547174"/>
    <w:sectPr w:rsidR="00547174" w:rsidSect="00B55E90">
      <w:headerReference w:type="default" r:id="rId12"/>
      <w:pgSz w:w="11906" w:h="16838"/>
      <w:pgMar w:top="28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C6" w:rsidRDefault="00126FC6">
      <w:pPr>
        <w:spacing w:after="0" w:line="240" w:lineRule="auto"/>
      </w:pPr>
      <w:r>
        <w:separator/>
      </w:r>
    </w:p>
  </w:endnote>
  <w:endnote w:type="continuationSeparator" w:id="0">
    <w:p w:rsidR="00126FC6" w:rsidRDefault="0012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C6" w:rsidRDefault="00126FC6">
      <w:pPr>
        <w:spacing w:after="0" w:line="240" w:lineRule="auto"/>
      </w:pPr>
      <w:r>
        <w:separator/>
      </w:r>
    </w:p>
  </w:footnote>
  <w:footnote w:type="continuationSeparator" w:id="0">
    <w:p w:rsidR="00126FC6" w:rsidRDefault="00126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496906"/>
      <w:docPartObj>
        <w:docPartGallery w:val="Page Numbers (Top of Page)"/>
        <w:docPartUnique/>
      </w:docPartObj>
    </w:sdtPr>
    <w:sdtEndPr/>
    <w:sdtContent>
      <w:p w:rsidR="00E2440F" w:rsidRDefault="008658F6">
        <w:pPr>
          <w:pStyle w:val="a4"/>
          <w:jc w:val="center"/>
        </w:pPr>
        <w:r>
          <w:fldChar w:fldCharType="begin"/>
        </w:r>
        <w:r>
          <w:instrText>PAGE   \* MERGEFORMAT</w:instrText>
        </w:r>
        <w:r>
          <w:fldChar w:fldCharType="separate"/>
        </w:r>
        <w:r w:rsidR="008818EE">
          <w:rPr>
            <w:noProof/>
          </w:rPr>
          <w:t>2</w:t>
        </w:r>
        <w:r>
          <w:fldChar w:fldCharType="end"/>
        </w:r>
      </w:p>
    </w:sdtContent>
  </w:sdt>
  <w:p w:rsidR="00E2440F" w:rsidRDefault="00126F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74"/>
    <w:rsid w:val="0008649C"/>
    <w:rsid w:val="00126FC6"/>
    <w:rsid w:val="00390054"/>
    <w:rsid w:val="00422FBB"/>
    <w:rsid w:val="00441870"/>
    <w:rsid w:val="00547174"/>
    <w:rsid w:val="005C7B8B"/>
    <w:rsid w:val="006D429B"/>
    <w:rsid w:val="008658F6"/>
    <w:rsid w:val="008818EE"/>
    <w:rsid w:val="00914894"/>
    <w:rsid w:val="00920135"/>
    <w:rsid w:val="00924ACE"/>
    <w:rsid w:val="00AC3216"/>
    <w:rsid w:val="00B53CD1"/>
    <w:rsid w:val="00B55E90"/>
    <w:rsid w:val="00C1475C"/>
    <w:rsid w:val="00CA1A57"/>
    <w:rsid w:val="00D07734"/>
    <w:rsid w:val="00D4622F"/>
    <w:rsid w:val="00FE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0081"/>
  <w15:chartTrackingRefBased/>
  <w15:docId w15:val="{0E630A56-3276-442D-B624-1B9D74D3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F6"/>
    <w:pPr>
      <w:spacing w:after="200" w:line="276" w:lineRule="auto"/>
    </w:pPr>
  </w:style>
  <w:style w:type="paragraph" w:styleId="1">
    <w:name w:val="heading 1"/>
    <w:basedOn w:val="a"/>
    <w:next w:val="a"/>
    <w:link w:val="10"/>
    <w:qFormat/>
    <w:rsid w:val="008658F6"/>
    <w:pPr>
      <w:keepNext/>
      <w:widowControl w:val="0"/>
      <w:spacing w:after="0" w:line="240" w:lineRule="auto"/>
      <w:ind w:firstLine="720"/>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8F6"/>
    <w:rPr>
      <w:rFonts w:ascii="Times New Roman" w:eastAsia="Times New Roman" w:hAnsi="Times New Roman" w:cs="Times New Roman"/>
      <w:b/>
      <w:sz w:val="28"/>
      <w:szCs w:val="28"/>
      <w:lang w:eastAsia="ru-RU"/>
    </w:rPr>
  </w:style>
  <w:style w:type="paragraph" w:styleId="3">
    <w:name w:val="Body Text Indent 3"/>
    <w:basedOn w:val="a"/>
    <w:link w:val="30"/>
    <w:rsid w:val="008658F6"/>
    <w:pPr>
      <w:spacing w:after="120" w:line="240" w:lineRule="auto"/>
      <w:ind w:left="283"/>
    </w:pPr>
    <w:rPr>
      <w:rFonts w:ascii="Times New Roman" w:eastAsia="Times New Roman" w:hAnsi="Times New Roman" w:cs="Times New Roman"/>
      <w:sz w:val="16"/>
      <w:szCs w:val="16"/>
      <w:lang w:val="en-US"/>
    </w:rPr>
  </w:style>
  <w:style w:type="character" w:customStyle="1" w:styleId="30">
    <w:name w:val="Основной текст с отступом 3 Знак"/>
    <w:basedOn w:val="a0"/>
    <w:link w:val="3"/>
    <w:rsid w:val="008658F6"/>
    <w:rPr>
      <w:rFonts w:ascii="Times New Roman" w:eastAsia="Times New Roman" w:hAnsi="Times New Roman" w:cs="Times New Roman"/>
      <w:sz w:val="16"/>
      <w:szCs w:val="16"/>
      <w:lang w:val="en-US"/>
    </w:rPr>
  </w:style>
  <w:style w:type="paragraph" w:customStyle="1" w:styleId="ConsPlusNonformat">
    <w:name w:val="ConsPlusNonformat"/>
    <w:rsid w:val="008658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8658F6"/>
    <w:pPr>
      <w:spacing w:after="0" w:line="240" w:lineRule="auto"/>
    </w:pPr>
    <w:rPr>
      <w:rFonts w:ascii="Calibri" w:eastAsia="Times New Roman" w:hAnsi="Calibri" w:cs="Times New Roman"/>
      <w:u w:color="FFFFFF"/>
      <w:lang w:eastAsia="ru-RU"/>
    </w:rPr>
  </w:style>
  <w:style w:type="paragraph" w:styleId="a4">
    <w:name w:val="header"/>
    <w:basedOn w:val="a"/>
    <w:link w:val="a5"/>
    <w:uiPriority w:val="99"/>
    <w:unhideWhenUsed/>
    <w:rsid w:val="008658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58F6"/>
  </w:style>
  <w:style w:type="paragraph" w:customStyle="1" w:styleId="a6">
    <w:name w:val="Прижатый влево"/>
    <w:basedOn w:val="a"/>
    <w:next w:val="a"/>
    <w:rsid w:val="008658F6"/>
    <w:pPr>
      <w:autoSpaceDE w:val="0"/>
      <w:autoSpaceDN w:val="0"/>
      <w:adjustRightInd w:val="0"/>
      <w:spacing w:after="0" w:line="240" w:lineRule="auto"/>
    </w:pPr>
    <w:rPr>
      <w:rFonts w:ascii="Arial" w:eastAsia="Calibri" w:hAnsi="Arial" w:cs="Arial"/>
      <w:sz w:val="24"/>
      <w:szCs w:val="24"/>
    </w:rPr>
  </w:style>
  <w:style w:type="character" w:customStyle="1" w:styleId="11">
    <w:name w:val="Гиперссылка1"/>
    <w:basedOn w:val="a0"/>
    <w:rsid w:val="008658F6"/>
  </w:style>
  <w:style w:type="paragraph" w:styleId="a7">
    <w:name w:val="Balloon Text"/>
    <w:basedOn w:val="a"/>
    <w:link w:val="a8"/>
    <w:uiPriority w:val="99"/>
    <w:semiHidden/>
    <w:unhideWhenUsed/>
    <w:rsid w:val="0091489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14894"/>
    <w:rPr>
      <w:rFonts w:ascii="Segoe UI" w:hAnsi="Segoe UI" w:cs="Segoe UI"/>
      <w:sz w:val="18"/>
      <w:szCs w:val="18"/>
    </w:rPr>
  </w:style>
  <w:style w:type="character" w:styleId="a9">
    <w:name w:val="Hyperlink"/>
    <w:basedOn w:val="a0"/>
    <w:uiPriority w:val="99"/>
    <w:semiHidden/>
    <w:unhideWhenUsed/>
    <w:rsid w:val="00914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search.minjust.ru/bigs/showDocument.html?id=B5C1D49E-FAAD-4027-8721-C4ED5CA2F0A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10800200.3782102" TargetMode="External"/><Relationship Id="rId5" Type="http://schemas.openxmlformats.org/officeDocument/2006/relationships/endnotes" Target="endnotes.xml"/><Relationship Id="rId10" Type="http://schemas.openxmlformats.org/officeDocument/2006/relationships/hyperlink" Target="garantF1://10800200.37827" TargetMode="External"/><Relationship Id="rId4" Type="http://schemas.openxmlformats.org/officeDocument/2006/relationships/footnotes" Target="footnotes.xml"/><Relationship Id="rId9" Type="http://schemas.openxmlformats.org/officeDocument/2006/relationships/hyperlink" Target="https://pravo-search.minjust.ru/bigs/showDocument.html?id=1268B79F-B706-45A5-9DDF-C03FEAD1AA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cp:lastPrinted>2023-10-24T06:02:00Z</cp:lastPrinted>
  <dcterms:created xsi:type="dcterms:W3CDTF">2023-10-23T19:49:00Z</dcterms:created>
  <dcterms:modified xsi:type="dcterms:W3CDTF">2023-10-30T05:31:00Z</dcterms:modified>
</cp:coreProperties>
</file>